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A3F8" w14:textId="77777777" w:rsidR="00175A5A" w:rsidRPr="001F1478" w:rsidRDefault="00175A5A" w:rsidP="000D5845">
      <w:pPr>
        <w:spacing w:after="0" w:line="240" w:lineRule="auto"/>
        <w:jc w:val="center"/>
        <w:rPr>
          <w:rFonts w:ascii="Times New Roman" w:hAnsi="Times New Roman" w:cs="Times New Roman"/>
          <w:sz w:val="24"/>
          <w:szCs w:val="24"/>
          <w:lang w:val="sr-Cyrl-RS"/>
        </w:rPr>
      </w:pPr>
      <w:r w:rsidRPr="001F1478">
        <w:rPr>
          <w:rFonts w:ascii="Times New Roman" w:hAnsi="Times New Roman" w:cs="Times New Roman"/>
          <w:sz w:val="24"/>
          <w:szCs w:val="24"/>
          <w:lang w:val="sr-Cyrl-RS"/>
        </w:rPr>
        <w:t>О Б Р А З Л О Ж Е Њ Е</w:t>
      </w:r>
    </w:p>
    <w:p w14:paraId="56840C1A" w14:textId="77777777" w:rsidR="00175A5A" w:rsidRPr="001F1478" w:rsidRDefault="00175A5A" w:rsidP="000D5845">
      <w:pPr>
        <w:spacing w:after="0" w:line="240" w:lineRule="auto"/>
        <w:jc w:val="both"/>
        <w:rPr>
          <w:rFonts w:ascii="Times New Roman" w:hAnsi="Times New Roman" w:cs="Times New Roman"/>
          <w:sz w:val="24"/>
          <w:szCs w:val="24"/>
          <w:lang w:val="sr-Cyrl-RS"/>
        </w:rPr>
      </w:pPr>
    </w:p>
    <w:p w14:paraId="22D12554" w14:textId="77777777" w:rsidR="00175A5A" w:rsidRPr="001F1478" w:rsidRDefault="00175A5A" w:rsidP="00D139E2">
      <w:pPr>
        <w:spacing w:after="0" w:line="240" w:lineRule="auto"/>
        <w:jc w:val="center"/>
        <w:rPr>
          <w:rFonts w:ascii="Times New Roman" w:hAnsi="Times New Roman" w:cs="Times New Roman"/>
          <w:sz w:val="24"/>
          <w:szCs w:val="24"/>
          <w:lang w:val="sr-Cyrl-RS"/>
        </w:rPr>
      </w:pPr>
      <w:r w:rsidRPr="001F1478">
        <w:rPr>
          <w:rFonts w:ascii="Times New Roman" w:hAnsi="Times New Roman" w:cs="Times New Roman"/>
          <w:sz w:val="24"/>
          <w:szCs w:val="24"/>
          <w:lang w:val="sr-Cyrl-RS"/>
        </w:rPr>
        <w:t>I. УСТАВНИ ОСНОВ ЗА ДОНОШЕЊЕ ЗАКОНА</w:t>
      </w:r>
    </w:p>
    <w:p w14:paraId="4C91BFDC" w14:textId="77777777" w:rsidR="00175A5A" w:rsidRPr="001F1478" w:rsidRDefault="00175A5A" w:rsidP="000D5845">
      <w:pPr>
        <w:spacing w:after="0" w:line="240" w:lineRule="auto"/>
        <w:jc w:val="both"/>
        <w:rPr>
          <w:rFonts w:ascii="Times New Roman" w:hAnsi="Times New Roman" w:cs="Times New Roman"/>
          <w:sz w:val="24"/>
          <w:szCs w:val="24"/>
          <w:lang w:val="sr-Cyrl-RS"/>
        </w:rPr>
      </w:pPr>
    </w:p>
    <w:p w14:paraId="0E7A4B8B" w14:textId="438B07D4" w:rsidR="00175A5A" w:rsidRPr="001F1478" w:rsidRDefault="00175A5A" w:rsidP="000D5845">
      <w:pPr>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Уставни основ за доношење овог закона садржан је у одредбама члана 97. </w:t>
      </w:r>
      <w:r w:rsidR="008163CE" w:rsidRPr="001F1478">
        <w:rPr>
          <w:rFonts w:ascii="Times New Roman" w:hAnsi="Times New Roman" w:cs="Times New Roman"/>
          <w:sz w:val="24"/>
          <w:szCs w:val="24"/>
          <w:lang w:val="sr-Cyrl-RS"/>
        </w:rPr>
        <w:t xml:space="preserve">став 1 </w:t>
      </w:r>
      <w:r w:rsidRPr="001F1478">
        <w:rPr>
          <w:rFonts w:ascii="Times New Roman" w:hAnsi="Times New Roman" w:cs="Times New Roman"/>
          <w:sz w:val="24"/>
          <w:szCs w:val="24"/>
          <w:lang w:val="sr-Cyrl-RS"/>
        </w:rPr>
        <w:t xml:space="preserve">тач. </w:t>
      </w:r>
      <w:r w:rsidR="008163CE" w:rsidRPr="001F1478">
        <w:rPr>
          <w:rFonts w:ascii="Times New Roman" w:hAnsi="Times New Roman" w:cs="Times New Roman"/>
          <w:sz w:val="24"/>
          <w:szCs w:val="24"/>
          <w:lang w:val="sr-Cyrl-RS"/>
        </w:rPr>
        <w:t>6</w:t>
      </w:r>
      <w:r w:rsidR="008E781F"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и </w:t>
      </w:r>
      <w:r w:rsidR="008163CE" w:rsidRPr="001F1478">
        <w:rPr>
          <w:rFonts w:ascii="Times New Roman" w:hAnsi="Times New Roman" w:cs="Times New Roman"/>
          <w:sz w:val="24"/>
          <w:szCs w:val="24"/>
          <w:lang w:val="sr-Cyrl-RS"/>
        </w:rPr>
        <w:t>9</w:t>
      </w:r>
      <w:r w:rsidR="008E781F"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Устава Републике Србије, према којима Република Србија уређује и обезбеђује, између осталог, </w:t>
      </w:r>
      <w:r w:rsidR="008163CE" w:rsidRPr="001F1478">
        <w:rPr>
          <w:rFonts w:ascii="Times New Roman" w:hAnsi="Times New Roman" w:cs="Times New Roman"/>
          <w:sz w:val="24"/>
          <w:szCs w:val="24"/>
          <w:lang w:val="sr-Cyrl-RS"/>
        </w:rPr>
        <w:t>порески систем</w:t>
      </w:r>
      <w:r w:rsidRPr="001F1478">
        <w:rPr>
          <w:rFonts w:ascii="Times New Roman" w:hAnsi="Times New Roman" w:cs="Times New Roman"/>
          <w:sz w:val="24"/>
          <w:szCs w:val="24"/>
          <w:lang w:val="sr-Cyrl-RS"/>
        </w:rPr>
        <w:t xml:space="preserve">, као и </w:t>
      </w:r>
      <w:r w:rsidR="008163CE" w:rsidRPr="001F1478">
        <w:rPr>
          <w:rFonts w:ascii="Times New Roman" w:hAnsi="Times New Roman" w:cs="Times New Roman"/>
          <w:sz w:val="24"/>
          <w:szCs w:val="24"/>
          <w:lang w:val="sr-Cyrl-RS"/>
        </w:rPr>
        <w:t>одрживи развој, систем заштите и унапређења животне средине</w:t>
      </w:r>
      <w:r w:rsidRPr="001F1478">
        <w:rPr>
          <w:rFonts w:ascii="Times New Roman" w:hAnsi="Times New Roman" w:cs="Times New Roman"/>
          <w:sz w:val="24"/>
          <w:szCs w:val="24"/>
          <w:lang w:val="sr-Cyrl-RS"/>
        </w:rPr>
        <w:t>.</w:t>
      </w:r>
    </w:p>
    <w:p w14:paraId="04B0C733" w14:textId="77777777" w:rsidR="00B65D0D" w:rsidRPr="001F1478" w:rsidRDefault="00B65D0D" w:rsidP="00AB28D9">
      <w:pPr>
        <w:spacing w:after="0" w:line="240" w:lineRule="auto"/>
        <w:jc w:val="both"/>
        <w:rPr>
          <w:rFonts w:ascii="Times New Roman" w:hAnsi="Times New Roman" w:cs="Times New Roman"/>
          <w:sz w:val="24"/>
          <w:szCs w:val="24"/>
          <w:lang w:val="sr-Cyrl-RS"/>
        </w:rPr>
      </w:pPr>
    </w:p>
    <w:p w14:paraId="0CD6AFBF" w14:textId="77777777" w:rsidR="00175A5A" w:rsidRPr="001F1478" w:rsidRDefault="00175A5A" w:rsidP="00D139E2">
      <w:pPr>
        <w:spacing w:after="0" w:line="240" w:lineRule="auto"/>
        <w:jc w:val="center"/>
        <w:rPr>
          <w:rFonts w:ascii="Times New Roman" w:hAnsi="Times New Roman" w:cs="Times New Roman"/>
          <w:sz w:val="24"/>
          <w:szCs w:val="24"/>
          <w:lang w:val="sr-Cyrl-RS"/>
        </w:rPr>
      </w:pPr>
      <w:r w:rsidRPr="001F1478">
        <w:rPr>
          <w:rFonts w:ascii="Times New Roman" w:hAnsi="Times New Roman" w:cs="Times New Roman"/>
          <w:sz w:val="24"/>
          <w:szCs w:val="24"/>
          <w:lang w:val="sr-Cyrl-RS"/>
        </w:rPr>
        <w:t>II. РАЗЛОЗИ ЗА ДОНОШЕЊЕ ЗАКОНА</w:t>
      </w:r>
    </w:p>
    <w:p w14:paraId="2320D90D" w14:textId="77777777" w:rsidR="00044E3A" w:rsidRPr="001F1478" w:rsidRDefault="00044E3A" w:rsidP="000D5845">
      <w:pPr>
        <w:spacing w:after="0" w:line="240" w:lineRule="auto"/>
        <w:jc w:val="both"/>
        <w:rPr>
          <w:rFonts w:ascii="Times New Roman" w:hAnsi="Times New Roman" w:cs="Times New Roman"/>
          <w:sz w:val="24"/>
          <w:szCs w:val="24"/>
          <w:lang w:val="sr-Cyrl-RS"/>
        </w:rPr>
      </w:pPr>
    </w:p>
    <w:p w14:paraId="3E339712" w14:textId="77777777" w:rsidR="009C2C2B" w:rsidRPr="001F1478" w:rsidRDefault="009C2C2B" w:rsidP="000D5845">
      <w:pPr>
        <w:pStyle w:val="Default"/>
        <w:ind w:firstLine="1260"/>
        <w:rPr>
          <w:i/>
          <w:color w:val="auto"/>
          <w:lang w:val="sr-Cyrl-RS"/>
        </w:rPr>
      </w:pPr>
      <w:r w:rsidRPr="001F1478">
        <w:rPr>
          <w:i/>
          <w:color w:val="auto"/>
          <w:lang w:val="sr-Cyrl-RS"/>
        </w:rPr>
        <w:t xml:space="preserve">• Проблеми које Закон треба да реши, односно циљеви који се Законом постижу </w:t>
      </w:r>
    </w:p>
    <w:p w14:paraId="5C377517" w14:textId="77777777" w:rsidR="00175A5A" w:rsidRPr="001F1478" w:rsidRDefault="00175A5A" w:rsidP="000D5845">
      <w:pPr>
        <w:tabs>
          <w:tab w:val="left" w:pos="1260"/>
        </w:tabs>
        <w:spacing w:after="0" w:line="240" w:lineRule="auto"/>
        <w:jc w:val="both"/>
        <w:rPr>
          <w:rFonts w:ascii="Times New Roman" w:hAnsi="Times New Roman" w:cs="Times New Roman"/>
          <w:i/>
          <w:sz w:val="24"/>
          <w:szCs w:val="24"/>
          <w:lang w:val="sr-Cyrl-RS"/>
        </w:rPr>
      </w:pPr>
    </w:p>
    <w:p w14:paraId="577FA955" w14:textId="67E6A903" w:rsidR="00037013" w:rsidRPr="001F1478" w:rsidRDefault="00D439F8" w:rsidP="002C32D5">
      <w:pPr>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Закон о порезу на емисије гасова са ефектом стаклене баште (енг. </w:t>
      </w:r>
      <w:r w:rsidRPr="001F1478">
        <w:rPr>
          <w:rFonts w:ascii="Times New Roman" w:hAnsi="Times New Roman" w:cs="Times New Roman"/>
          <w:i/>
          <w:iCs/>
          <w:sz w:val="24"/>
          <w:szCs w:val="24"/>
          <w:lang w:val="sr-Cyrl-RS"/>
        </w:rPr>
        <w:t xml:space="preserve">greenhouse gases; </w:t>
      </w:r>
      <w:r w:rsidRPr="001F1478">
        <w:rPr>
          <w:rFonts w:ascii="Times New Roman" w:hAnsi="Times New Roman" w:cs="Times New Roman"/>
          <w:sz w:val="24"/>
          <w:szCs w:val="24"/>
          <w:lang w:val="sr-Cyrl-RS"/>
        </w:rPr>
        <w:t>у даљем тексту GHG) доноси се ради успостављања фискалног механизма који омогућава системско смањење емисија GHG, кроз економску интернализацију екстерних</w:t>
      </w:r>
      <w:r w:rsidR="00B43728" w:rsidRPr="001F1478">
        <w:rPr>
          <w:rFonts w:ascii="Times New Roman" w:hAnsi="Times New Roman" w:cs="Times New Roman"/>
          <w:sz w:val="24"/>
          <w:szCs w:val="24"/>
          <w:lang w:val="sr-Cyrl-RS"/>
        </w:rPr>
        <w:t xml:space="preserve"> еколошких</w:t>
      </w:r>
      <w:r w:rsidRPr="001F1478">
        <w:rPr>
          <w:rFonts w:ascii="Times New Roman" w:hAnsi="Times New Roman" w:cs="Times New Roman"/>
          <w:sz w:val="24"/>
          <w:szCs w:val="24"/>
          <w:lang w:val="sr-Cyrl-RS"/>
        </w:rPr>
        <w:t xml:space="preserve"> трошкова. </w:t>
      </w:r>
    </w:p>
    <w:p w14:paraId="3CE5D958" w14:textId="23B3E6E0" w:rsidR="00D439F8" w:rsidRPr="001F1478" w:rsidRDefault="00EB3EDD" w:rsidP="002C32D5">
      <w:pPr>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Кроз овај фискални механизам обезбеђуј</w:t>
      </w:r>
      <w:r w:rsidR="00C263AB" w:rsidRPr="001F1478">
        <w:rPr>
          <w:rFonts w:ascii="Times New Roman" w:hAnsi="Times New Roman" w:cs="Times New Roman"/>
          <w:sz w:val="24"/>
          <w:szCs w:val="24"/>
          <w:lang w:val="sr-Cyrl-RS"/>
        </w:rPr>
        <w:t xml:space="preserve">у се средства </w:t>
      </w:r>
      <w:r w:rsidR="00665F10" w:rsidRPr="001F1478">
        <w:rPr>
          <w:rFonts w:ascii="Times New Roman" w:hAnsi="Times New Roman" w:cs="Times New Roman"/>
          <w:sz w:val="24"/>
          <w:szCs w:val="24"/>
          <w:lang w:val="sr-Cyrl-RS"/>
        </w:rPr>
        <w:t>у</w:t>
      </w:r>
      <w:r w:rsidR="00C263AB" w:rsidRPr="001F1478">
        <w:rPr>
          <w:rFonts w:ascii="Times New Roman" w:hAnsi="Times New Roman" w:cs="Times New Roman"/>
          <w:sz w:val="24"/>
          <w:szCs w:val="24"/>
          <w:lang w:val="sr-Cyrl-RS"/>
        </w:rPr>
        <w:t xml:space="preserve"> буџету Републике Србије</w:t>
      </w:r>
      <w:r w:rsidR="008D5180" w:rsidRPr="001F1478">
        <w:rPr>
          <w:rFonts w:ascii="Times New Roman" w:hAnsi="Times New Roman" w:cs="Times New Roman"/>
          <w:sz w:val="24"/>
          <w:szCs w:val="24"/>
          <w:lang w:val="sr-Cyrl-RS"/>
        </w:rPr>
        <w:t xml:space="preserve"> а која се могу искористи </w:t>
      </w:r>
      <w:r w:rsidR="00D439F8" w:rsidRPr="001F1478">
        <w:rPr>
          <w:rFonts w:ascii="Times New Roman" w:hAnsi="Times New Roman" w:cs="Times New Roman"/>
          <w:sz w:val="24"/>
          <w:szCs w:val="24"/>
          <w:lang w:val="sr-Cyrl-RS"/>
        </w:rPr>
        <w:t>за подстицање инвестиција у</w:t>
      </w:r>
      <w:r w:rsidR="00B95FF0" w:rsidRPr="001F1478">
        <w:rPr>
          <w:rFonts w:ascii="Times New Roman" w:hAnsi="Times New Roman" w:cs="Times New Roman"/>
          <w:sz w:val="24"/>
          <w:szCs w:val="24"/>
          <w:lang w:val="sr-Cyrl-RS"/>
        </w:rPr>
        <w:t xml:space="preserve"> вези са зеленом транзицијом</w:t>
      </w:r>
      <w:r w:rsidR="0061415A" w:rsidRPr="001F1478">
        <w:rPr>
          <w:rFonts w:ascii="Times New Roman" w:hAnsi="Times New Roman" w:cs="Times New Roman"/>
          <w:sz w:val="24"/>
          <w:szCs w:val="24"/>
          <w:lang w:val="sr-Cyrl-RS"/>
        </w:rPr>
        <w:t>.</w:t>
      </w:r>
    </w:p>
    <w:p w14:paraId="003E2FB1" w14:textId="0A354D3F" w:rsidR="002C32D5" w:rsidRPr="001F1478" w:rsidRDefault="00175A5A" w:rsidP="002C32D5">
      <w:pPr>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ab/>
      </w:r>
      <w:bookmarkStart w:id="0" w:name="_Hlk19050206"/>
      <w:bookmarkStart w:id="1" w:name="_Hlk146018387"/>
    </w:p>
    <w:p w14:paraId="28FF7187" w14:textId="399E12A6" w:rsidR="002C32D5" w:rsidRPr="001F1478" w:rsidRDefault="002C32D5" w:rsidP="002C32D5">
      <w:pPr>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Закон има за циљ:</w:t>
      </w:r>
    </w:p>
    <w:p w14:paraId="768B72C6" w14:textId="77777777" w:rsidR="002C32D5" w:rsidRPr="001F1478" w:rsidRDefault="002C32D5" w:rsidP="002C32D5">
      <w:pPr>
        <w:spacing w:after="0" w:line="240" w:lineRule="auto"/>
        <w:ind w:firstLine="1260"/>
        <w:jc w:val="both"/>
        <w:rPr>
          <w:rFonts w:ascii="Times New Roman" w:hAnsi="Times New Roman" w:cs="Times New Roman"/>
          <w:b/>
          <w:bCs/>
          <w:sz w:val="24"/>
          <w:szCs w:val="24"/>
          <w:lang w:val="sr-Cyrl-RS"/>
        </w:rPr>
      </w:pPr>
    </w:p>
    <w:p w14:paraId="1246EDBA" w14:textId="1F937C7F" w:rsidR="00131DE0" w:rsidRPr="001F1478" w:rsidRDefault="002C32D5" w:rsidP="008F62F6">
      <w:pPr>
        <w:pStyle w:val="ListParagraph"/>
        <w:numPr>
          <w:ilvl w:val="0"/>
          <w:numId w:val="15"/>
        </w:numPr>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Смањење емисија </w:t>
      </w:r>
      <w:r w:rsidR="00131DE0" w:rsidRPr="001F1478">
        <w:rPr>
          <w:rFonts w:ascii="Times New Roman" w:hAnsi="Times New Roman" w:cs="Times New Roman"/>
          <w:sz w:val="24"/>
          <w:szCs w:val="24"/>
          <w:lang w:val="sr-Cyrl-RS"/>
        </w:rPr>
        <w:t>GHG</w:t>
      </w:r>
      <w:r w:rsidRPr="001F1478">
        <w:rPr>
          <w:rFonts w:ascii="Times New Roman" w:hAnsi="Times New Roman" w:cs="Times New Roman"/>
          <w:sz w:val="24"/>
          <w:szCs w:val="24"/>
          <w:lang w:val="sr-Cyrl-RS"/>
        </w:rPr>
        <w:t>, подстицањем привредних субјеката да усвајају технологије са нижом емисијом</w:t>
      </w:r>
      <w:r w:rsidR="00131DE0" w:rsidRPr="001F1478">
        <w:rPr>
          <w:rFonts w:ascii="Times New Roman" w:hAnsi="Times New Roman" w:cs="Times New Roman"/>
          <w:sz w:val="24"/>
          <w:szCs w:val="24"/>
          <w:lang w:val="sr-Cyrl-RS"/>
        </w:rPr>
        <w:t>;</w:t>
      </w:r>
    </w:p>
    <w:p w14:paraId="0B15B9B4" w14:textId="0BBF6A19" w:rsidR="00131DE0" w:rsidRPr="001F1478" w:rsidRDefault="002C32D5" w:rsidP="008F62F6">
      <w:pPr>
        <w:pStyle w:val="ListParagraph"/>
        <w:numPr>
          <w:ilvl w:val="0"/>
          <w:numId w:val="15"/>
        </w:numPr>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Усклађивање </w:t>
      </w:r>
      <w:r w:rsidR="0043277B" w:rsidRPr="001F1478">
        <w:rPr>
          <w:rFonts w:ascii="Times New Roman" w:hAnsi="Times New Roman" w:cs="Times New Roman"/>
          <w:sz w:val="24"/>
          <w:szCs w:val="24"/>
          <w:lang w:val="sr-Cyrl-RS"/>
        </w:rPr>
        <w:t xml:space="preserve">са </w:t>
      </w:r>
      <w:r w:rsidRPr="001F1478">
        <w:rPr>
          <w:rFonts w:ascii="Times New Roman" w:hAnsi="Times New Roman" w:cs="Times New Roman"/>
          <w:sz w:val="24"/>
          <w:szCs w:val="24"/>
          <w:lang w:val="sr-Cyrl-RS"/>
        </w:rPr>
        <w:t>међународним климатским политикама, посебно у контексту Преговарачког поглавља 27</w:t>
      </w:r>
      <w:r w:rsidR="00131DE0" w:rsidRPr="001F1478">
        <w:rPr>
          <w:rFonts w:ascii="Times New Roman" w:hAnsi="Times New Roman" w:cs="Times New Roman"/>
          <w:sz w:val="24"/>
          <w:szCs w:val="24"/>
          <w:lang w:val="sr-Cyrl-RS"/>
        </w:rPr>
        <w:t xml:space="preserve"> – Животна средина, отвореног 2021. године у оквиру приступних преговора Републике Србије са Европском унијом</w:t>
      </w:r>
      <w:r w:rsidR="007346ED" w:rsidRPr="001F1478">
        <w:rPr>
          <w:rFonts w:ascii="Times New Roman" w:hAnsi="Times New Roman" w:cs="Times New Roman"/>
          <w:sz w:val="24"/>
          <w:szCs w:val="24"/>
          <w:lang w:val="sr-Cyrl-RS"/>
        </w:rPr>
        <w:t xml:space="preserve"> и </w:t>
      </w:r>
      <w:r w:rsidRPr="001F1478">
        <w:rPr>
          <w:rFonts w:ascii="Times New Roman" w:hAnsi="Times New Roman" w:cs="Times New Roman"/>
          <w:sz w:val="24"/>
          <w:szCs w:val="24"/>
          <w:lang w:val="sr-Cyrl-RS"/>
        </w:rPr>
        <w:t>Европског зеленог договора</w:t>
      </w:r>
      <w:r w:rsidR="007346ED" w:rsidRPr="001F1478">
        <w:rPr>
          <w:rFonts w:ascii="Times New Roman" w:hAnsi="Times New Roman" w:cs="Times New Roman"/>
          <w:sz w:val="24"/>
          <w:szCs w:val="24"/>
          <w:lang w:val="sr-Cyrl-RS"/>
        </w:rPr>
        <w:t xml:space="preserve"> у вези са којим је усвојен Регионални акциони план за зелену агенду на Брду код Крања у октобру 2021. године</w:t>
      </w:r>
      <w:r w:rsidRPr="001F1478">
        <w:rPr>
          <w:rFonts w:ascii="Times New Roman" w:hAnsi="Times New Roman" w:cs="Times New Roman"/>
          <w:sz w:val="24"/>
          <w:szCs w:val="24"/>
          <w:lang w:val="sr-Cyrl-RS"/>
        </w:rPr>
        <w:t>;</w:t>
      </w:r>
    </w:p>
    <w:p w14:paraId="21864A87" w14:textId="1B6D5F5E" w:rsidR="00131DE0" w:rsidRPr="001F1478" w:rsidRDefault="002C32D5" w:rsidP="008F62F6">
      <w:pPr>
        <w:pStyle w:val="ListParagraph"/>
        <w:numPr>
          <w:ilvl w:val="0"/>
          <w:numId w:val="15"/>
        </w:numPr>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Успостављање принципа </w:t>
      </w:r>
      <w:r w:rsidR="007346ED" w:rsidRPr="001F1478">
        <w:rPr>
          <w:rFonts w:ascii="Times New Roman" w:hAnsi="Times New Roman" w:cs="Times New Roman"/>
          <w:sz w:val="24"/>
          <w:szCs w:val="24"/>
          <w:lang w:val="sr-Cyrl-RS"/>
        </w:rPr>
        <w:t>„</w:t>
      </w:r>
      <w:r w:rsidR="00901222" w:rsidRPr="001F1478">
        <w:rPr>
          <w:rFonts w:ascii="Times New Roman" w:hAnsi="Times New Roman" w:cs="Times New Roman"/>
          <w:sz w:val="24"/>
          <w:szCs w:val="24"/>
          <w:lang w:val="sr-Cyrl-RS"/>
        </w:rPr>
        <w:t>емитер/</w:t>
      </w:r>
      <w:r w:rsidRPr="001F1478">
        <w:rPr>
          <w:rFonts w:ascii="Times New Roman" w:hAnsi="Times New Roman" w:cs="Times New Roman"/>
          <w:sz w:val="24"/>
          <w:szCs w:val="24"/>
          <w:lang w:val="sr-Cyrl-RS"/>
        </w:rPr>
        <w:t>загађивач плаћа, односно интернализацију еколошких трошкова у привредним активностима;</w:t>
      </w:r>
    </w:p>
    <w:p w14:paraId="636B7516" w14:textId="08715843" w:rsidR="002C32D5" w:rsidRPr="001F1478" w:rsidRDefault="002C32D5" w:rsidP="00131DE0">
      <w:pPr>
        <w:pStyle w:val="ListParagraph"/>
        <w:numPr>
          <w:ilvl w:val="0"/>
          <w:numId w:val="15"/>
        </w:numPr>
        <w:spacing w:after="0" w:line="240" w:lineRule="auto"/>
        <w:jc w:val="both"/>
        <w:rPr>
          <w:lang w:val="sr-Cyrl-RS"/>
        </w:rPr>
      </w:pPr>
      <w:r w:rsidRPr="001F1478">
        <w:rPr>
          <w:rFonts w:ascii="Times New Roman" w:hAnsi="Times New Roman" w:cs="Times New Roman"/>
          <w:sz w:val="24"/>
          <w:szCs w:val="24"/>
          <w:lang w:val="sr-Cyrl-RS"/>
        </w:rPr>
        <w:t>Генерисање јавних прихода који</w:t>
      </w:r>
      <w:r w:rsidR="001D6D3A" w:rsidRPr="001F1478">
        <w:rPr>
          <w:rFonts w:ascii="Times New Roman" w:hAnsi="Times New Roman" w:cs="Times New Roman"/>
          <w:sz w:val="24"/>
          <w:szCs w:val="24"/>
          <w:lang w:val="sr-Cyrl-RS"/>
        </w:rPr>
        <w:t xml:space="preserve"> могу</w:t>
      </w:r>
      <w:r w:rsidRPr="001F1478">
        <w:rPr>
          <w:rFonts w:ascii="Times New Roman" w:hAnsi="Times New Roman" w:cs="Times New Roman"/>
          <w:sz w:val="24"/>
          <w:szCs w:val="24"/>
          <w:lang w:val="sr-Cyrl-RS"/>
        </w:rPr>
        <w:t xml:space="preserve"> бити инвестирани у пројекте </w:t>
      </w:r>
      <w:r w:rsidR="00B95FF0" w:rsidRPr="001F1478">
        <w:rPr>
          <w:rFonts w:ascii="Times New Roman" w:hAnsi="Times New Roman" w:cs="Times New Roman"/>
          <w:sz w:val="24"/>
          <w:szCs w:val="24"/>
          <w:lang w:val="sr-Cyrl-RS"/>
        </w:rPr>
        <w:t>зелене транзиције</w:t>
      </w:r>
      <w:r w:rsidR="00BA6C59" w:rsidRPr="001F1478">
        <w:rPr>
          <w:rFonts w:ascii="Times New Roman" w:hAnsi="Times New Roman" w:cs="Times New Roman"/>
          <w:sz w:val="24"/>
          <w:szCs w:val="24"/>
          <w:lang w:val="sr-Cyrl-RS"/>
        </w:rPr>
        <w:t>;</w:t>
      </w:r>
    </w:p>
    <w:p w14:paraId="1C0EF038" w14:textId="1E1EFC8E" w:rsidR="00752F04" w:rsidRPr="001F1478" w:rsidRDefault="00752F04" w:rsidP="002C32D5">
      <w:pPr>
        <w:tabs>
          <w:tab w:val="left" w:pos="1260"/>
        </w:tabs>
        <w:spacing w:after="0" w:line="240" w:lineRule="auto"/>
        <w:jc w:val="both"/>
        <w:rPr>
          <w:rFonts w:ascii="Times New Roman" w:eastAsia="Times New Roman" w:hAnsi="Times New Roman" w:cs="Times New Roman"/>
          <w:sz w:val="24"/>
          <w:szCs w:val="24"/>
          <w:lang w:val="sr-Cyrl-RS"/>
        </w:rPr>
      </w:pPr>
    </w:p>
    <w:p w14:paraId="64994D8C" w14:textId="752DBF8D" w:rsidR="00AD3080" w:rsidRPr="001F1478" w:rsidRDefault="00AD3080" w:rsidP="000D5845">
      <w:pPr>
        <w:pStyle w:val="1tekst"/>
        <w:spacing w:before="0" w:beforeAutospacing="0" w:after="0" w:afterAutospacing="0"/>
        <w:ind w:right="150" w:firstLine="720"/>
        <w:jc w:val="both"/>
        <w:rPr>
          <w:color w:val="000000"/>
          <w:lang w:val="sr-Cyrl-RS"/>
        </w:rPr>
      </w:pPr>
    </w:p>
    <w:bookmarkEnd w:id="0"/>
    <w:bookmarkEnd w:id="1"/>
    <w:p w14:paraId="798897EB" w14:textId="77777777" w:rsidR="0057762A" w:rsidRPr="001F1478" w:rsidRDefault="0057762A" w:rsidP="000D5845">
      <w:pPr>
        <w:pStyle w:val="Default"/>
        <w:ind w:firstLine="1260"/>
        <w:jc w:val="both"/>
        <w:rPr>
          <w:i/>
          <w:color w:val="auto"/>
          <w:lang w:val="sr-Cyrl-RS"/>
        </w:rPr>
      </w:pPr>
      <w:r w:rsidRPr="001F1478">
        <w:rPr>
          <w:i/>
          <w:color w:val="auto"/>
          <w:lang w:val="sr-Cyrl-RS"/>
        </w:rPr>
        <w:t xml:space="preserve">• Разматране могућности да се проблеми реше и без доношења </w:t>
      </w:r>
      <w:r w:rsidR="0033422C" w:rsidRPr="001F1478">
        <w:rPr>
          <w:i/>
          <w:color w:val="auto"/>
          <w:lang w:val="sr-Cyrl-RS"/>
        </w:rPr>
        <w:t>З</w:t>
      </w:r>
      <w:r w:rsidRPr="001F1478">
        <w:rPr>
          <w:i/>
          <w:color w:val="auto"/>
          <w:lang w:val="sr-Cyrl-RS"/>
        </w:rPr>
        <w:t xml:space="preserve">акона </w:t>
      </w:r>
    </w:p>
    <w:p w14:paraId="08391593" w14:textId="77777777" w:rsidR="0057762A" w:rsidRPr="001F1478" w:rsidRDefault="0057762A" w:rsidP="000D5845">
      <w:pPr>
        <w:tabs>
          <w:tab w:val="left" w:pos="720"/>
          <w:tab w:val="left" w:pos="2317"/>
        </w:tabs>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ab/>
      </w:r>
    </w:p>
    <w:p w14:paraId="082C7390" w14:textId="3D78F947" w:rsidR="000C7A89" w:rsidRPr="001F1478" w:rsidRDefault="00705996" w:rsidP="007346ED">
      <w:pPr>
        <w:tabs>
          <w:tab w:val="left" w:pos="720"/>
        </w:tabs>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С обзиром на то да се </w:t>
      </w:r>
      <w:r w:rsidR="00891056" w:rsidRPr="001F1478">
        <w:rPr>
          <w:rFonts w:ascii="Times New Roman" w:hAnsi="Times New Roman" w:cs="Times New Roman"/>
          <w:sz w:val="24"/>
          <w:szCs w:val="24"/>
          <w:lang w:val="sr-Cyrl-RS"/>
        </w:rPr>
        <w:t>порези</w:t>
      </w:r>
      <w:r w:rsidRPr="001F1478">
        <w:rPr>
          <w:rFonts w:ascii="Times New Roman" w:hAnsi="Times New Roman" w:cs="Times New Roman"/>
          <w:sz w:val="24"/>
          <w:szCs w:val="24"/>
          <w:lang w:val="sr-Cyrl-RS"/>
        </w:rPr>
        <w:t xml:space="preserve"> могу установити искључиво законом, не постоји </w:t>
      </w:r>
      <w:r w:rsidR="00F16C2A" w:rsidRPr="001F1478">
        <w:rPr>
          <w:rFonts w:ascii="Times New Roman" w:hAnsi="Times New Roman" w:cs="Times New Roman"/>
          <w:sz w:val="24"/>
          <w:szCs w:val="24"/>
          <w:lang w:val="sr-Cyrl-RS"/>
        </w:rPr>
        <w:t xml:space="preserve">друга </w:t>
      </w:r>
      <w:r w:rsidR="002979ED" w:rsidRPr="001F1478">
        <w:rPr>
          <w:rFonts w:ascii="Times New Roman" w:hAnsi="Times New Roman" w:cs="Times New Roman"/>
          <w:sz w:val="24"/>
          <w:szCs w:val="24"/>
          <w:lang w:val="sr-Cyrl-RS"/>
        </w:rPr>
        <w:t>могућност.</w:t>
      </w:r>
    </w:p>
    <w:p w14:paraId="28F668FA" w14:textId="77777777" w:rsidR="00EA4862" w:rsidRPr="001F1478" w:rsidRDefault="00EA4862" w:rsidP="007346ED">
      <w:pPr>
        <w:tabs>
          <w:tab w:val="left" w:pos="720"/>
        </w:tabs>
        <w:spacing w:after="0" w:line="240" w:lineRule="auto"/>
        <w:ind w:firstLine="1260"/>
        <w:jc w:val="both"/>
        <w:rPr>
          <w:rFonts w:ascii="Times New Roman" w:hAnsi="Times New Roman" w:cs="Times New Roman"/>
          <w:sz w:val="24"/>
          <w:szCs w:val="24"/>
          <w:lang w:val="sr-Cyrl-RS"/>
        </w:rPr>
      </w:pPr>
    </w:p>
    <w:p w14:paraId="45693F84" w14:textId="319F5F92" w:rsidR="007346ED" w:rsidRPr="001F1478" w:rsidRDefault="003963A1" w:rsidP="007346ED">
      <w:pPr>
        <w:tabs>
          <w:tab w:val="left" w:pos="720"/>
        </w:tabs>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Поред</w:t>
      </w:r>
      <w:r w:rsidR="00CA03E7" w:rsidRPr="001F1478">
        <w:rPr>
          <w:rFonts w:ascii="Times New Roman" w:hAnsi="Times New Roman" w:cs="Times New Roman"/>
          <w:sz w:val="24"/>
          <w:szCs w:val="24"/>
          <w:lang w:val="sr-Cyrl-RS"/>
        </w:rPr>
        <w:t xml:space="preserve"> тога, узето</w:t>
      </w:r>
      <w:r w:rsidR="00891056" w:rsidRPr="001F1478">
        <w:rPr>
          <w:rFonts w:ascii="Times New Roman" w:hAnsi="Times New Roman" w:cs="Times New Roman"/>
          <w:sz w:val="24"/>
          <w:szCs w:val="24"/>
          <w:lang w:val="sr-Cyrl-RS"/>
        </w:rPr>
        <w:t xml:space="preserve"> </w:t>
      </w:r>
      <w:r w:rsidR="00CA03E7" w:rsidRPr="001F1478">
        <w:rPr>
          <w:rFonts w:ascii="Times New Roman" w:hAnsi="Times New Roman" w:cs="Times New Roman"/>
          <w:sz w:val="24"/>
          <w:szCs w:val="24"/>
          <w:lang w:val="sr-Cyrl-RS"/>
        </w:rPr>
        <w:t xml:space="preserve">је </w:t>
      </w:r>
      <w:r w:rsidR="00891056" w:rsidRPr="001F1478">
        <w:rPr>
          <w:rFonts w:ascii="Times New Roman" w:hAnsi="Times New Roman" w:cs="Times New Roman"/>
          <w:sz w:val="24"/>
          <w:szCs w:val="24"/>
          <w:lang w:val="sr-Cyrl-RS"/>
        </w:rPr>
        <w:t>у обзир и следећ</w:t>
      </w:r>
      <w:r w:rsidR="00CA03E7" w:rsidRPr="001F1478">
        <w:rPr>
          <w:rFonts w:ascii="Times New Roman" w:hAnsi="Times New Roman" w:cs="Times New Roman"/>
          <w:sz w:val="24"/>
          <w:szCs w:val="24"/>
          <w:lang w:val="sr-Cyrl-RS"/>
        </w:rPr>
        <w:t>е</w:t>
      </w:r>
      <w:r w:rsidR="007346ED" w:rsidRPr="001F1478">
        <w:rPr>
          <w:rFonts w:ascii="Times New Roman" w:hAnsi="Times New Roman" w:cs="Times New Roman"/>
          <w:sz w:val="24"/>
          <w:szCs w:val="24"/>
          <w:lang w:val="sr-Cyrl-RS"/>
        </w:rPr>
        <w:t>:</w:t>
      </w:r>
    </w:p>
    <w:p w14:paraId="2DF2B9D4" w14:textId="77777777" w:rsidR="007346ED" w:rsidRPr="001F1478" w:rsidRDefault="007346ED" w:rsidP="007346ED">
      <w:pPr>
        <w:tabs>
          <w:tab w:val="left" w:pos="720"/>
        </w:tabs>
        <w:spacing w:after="0" w:line="240" w:lineRule="auto"/>
        <w:ind w:firstLine="1260"/>
        <w:jc w:val="both"/>
        <w:rPr>
          <w:rFonts w:ascii="Times New Roman" w:hAnsi="Times New Roman" w:cs="Times New Roman"/>
          <w:sz w:val="24"/>
          <w:szCs w:val="24"/>
          <w:lang w:val="sr-Cyrl-RS"/>
        </w:rPr>
      </w:pPr>
    </w:p>
    <w:p w14:paraId="73661974" w14:textId="57E5AD46" w:rsidR="004E123E" w:rsidRPr="001F1478" w:rsidRDefault="007346ED" w:rsidP="008F62F6">
      <w:pPr>
        <w:pStyle w:val="ListParagraph"/>
        <w:numPr>
          <w:ilvl w:val="0"/>
          <w:numId w:val="17"/>
        </w:numPr>
        <w:tabs>
          <w:tab w:val="left" w:pos="72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Добровољни програми, субвенције и подстицаји</w:t>
      </w:r>
      <w:r w:rsidR="00BA6C59" w:rsidRPr="001F1478">
        <w:rPr>
          <w:rFonts w:ascii="Times New Roman" w:hAnsi="Times New Roman" w:cs="Times New Roman"/>
          <w:sz w:val="24"/>
          <w:szCs w:val="24"/>
          <w:lang w:val="sr-Cyrl-RS"/>
        </w:rPr>
        <w:t xml:space="preserve"> - и</w:t>
      </w:r>
      <w:r w:rsidRPr="001F1478">
        <w:rPr>
          <w:rFonts w:ascii="Times New Roman" w:hAnsi="Times New Roman" w:cs="Times New Roman"/>
          <w:sz w:val="24"/>
          <w:szCs w:val="24"/>
          <w:lang w:val="sr-Cyrl-RS"/>
        </w:rPr>
        <w:t xml:space="preserve">ако корисне, ове мере саме по себи нису довољне за суштинску промену понашања, јер не укидају економску корист од наставка </w:t>
      </w:r>
      <w:r w:rsidR="00D7169B" w:rsidRPr="001F1478">
        <w:rPr>
          <w:rFonts w:ascii="Times New Roman" w:hAnsi="Times New Roman" w:cs="Times New Roman"/>
          <w:sz w:val="24"/>
          <w:szCs w:val="24"/>
          <w:lang w:val="sr-Cyrl-RS"/>
        </w:rPr>
        <w:t>емитовања/</w:t>
      </w:r>
      <w:r w:rsidRPr="001F1478">
        <w:rPr>
          <w:rFonts w:ascii="Times New Roman" w:hAnsi="Times New Roman" w:cs="Times New Roman"/>
          <w:sz w:val="24"/>
          <w:szCs w:val="24"/>
          <w:lang w:val="sr-Cyrl-RS"/>
        </w:rPr>
        <w:t>загађења.</w:t>
      </w:r>
    </w:p>
    <w:p w14:paraId="604B705D" w14:textId="4B4DE481" w:rsidR="007346ED" w:rsidRPr="001F1478" w:rsidRDefault="007346ED" w:rsidP="007346ED">
      <w:pPr>
        <w:pStyle w:val="ListParagraph"/>
        <w:numPr>
          <w:ilvl w:val="0"/>
          <w:numId w:val="17"/>
        </w:numPr>
        <w:tabs>
          <w:tab w:val="left" w:pos="72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Увођење квота и дозвола за емисију</w:t>
      </w:r>
      <w:r w:rsidR="00BA6C59" w:rsidRPr="001F1478">
        <w:rPr>
          <w:rFonts w:ascii="Times New Roman" w:hAnsi="Times New Roman" w:cs="Times New Roman"/>
          <w:sz w:val="24"/>
          <w:szCs w:val="24"/>
          <w:lang w:val="sr-Cyrl-RS"/>
        </w:rPr>
        <w:t xml:space="preserve"> -</w:t>
      </w:r>
      <w:r w:rsidRPr="001F1478">
        <w:rPr>
          <w:rFonts w:ascii="Times New Roman" w:hAnsi="Times New Roman" w:cs="Times New Roman"/>
          <w:sz w:val="24"/>
          <w:szCs w:val="24"/>
          <w:lang w:val="sr-Cyrl-RS"/>
        </w:rPr>
        <w:t xml:space="preserve"> </w:t>
      </w:r>
      <w:r w:rsidR="00BA6C59" w:rsidRPr="001F1478">
        <w:rPr>
          <w:rFonts w:ascii="Times New Roman" w:hAnsi="Times New Roman" w:cs="Times New Roman"/>
          <w:sz w:val="24"/>
          <w:szCs w:val="24"/>
          <w:lang w:val="sr-Cyrl-RS"/>
        </w:rPr>
        <w:t>с</w:t>
      </w:r>
      <w:r w:rsidRPr="001F1478">
        <w:rPr>
          <w:rFonts w:ascii="Times New Roman" w:hAnsi="Times New Roman" w:cs="Times New Roman"/>
          <w:sz w:val="24"/>
          <w:szCs w:val="24"/>
          <w:lang w:val="sr-Cyrl-RS"/>
        </w:rPr>
        <w:t>ложен систем трговања емисијама захтева развијену институционалну инфраструктуру и тржишне механизме који тренутно нису у потпуности успостављени у</w:t>
      </w:r>
      <w:r w:rsidR="00000BE1" w:rsidRPr="001F1478">
        <w:rPr>
          <w:rFonts w:ascii="Times New Roman" w:hAnsi="Times New Roman" w:cs="Times New Roman"/>
          <w:sz w:val="24"/>
          <w:szCs w:val="24"/>
          <w:lang w:val="sr-Cyrl-RS"/>
        </w:rPr>
        <w:t xml:space="preserve"> Републици</w:t>
      </w:r>
      <w:r w:rsidRPr="001F1478">
        <w:rPr>
          <w:rFonts w:ascii="Times New Roman" w:hAnsi="Times New Roman" w:cs="Times New Roman"/>
          <w:sz w:val="24"/>
          <w:szCs w:val="24"/>
          <w:lang w:val="sr-Cyrl-RS"/>
        </w:rPr>
        <w:t xml:space="preserve"> Србији.</w:t>
      </w:r>
    </w:p>
    <w:p w14:paraId="10FD5DFB" w14:textId="0758DE21" w:rsidR="0057762A" w:rsidRPr="001F1478" w:rsidRDefault="0057762A" w:rsidP="000D5845">
      <w:pPr>
        <w:tabs>
          <w:tab w:val="left" w:pos="720"/>
        </w:tabs>
        <w:spacing w:after="0" w:line="240" w:lineRule="auto"/>
        <w:ind w:firstLine="1260"/>
        <w:jc w:val="both"/>
        <w:rPr>
          <w:rFonts w:ascii="Times New Roman" w:hAnsi="Times New Roman" w:cs="Times New Roman"/>
          <w:sz w:val="24"/>
          <w:szCs w:val="24"/>
          <w:lang w:val="sr-Cyrl-RS"/>
        </w:rPr>
      </w:pPr>
    </w:p>
    <w:p w14:paraId="630B14CA" w14:textId="77777777" w:rsidR="0057762A" w:rsidRPr="001F1478" w:rsidRDefault="0057762A" w:rsidP="000D5845">
      <w:pPr>
        <w:tabs>
          <w:tab w:val="left" w:pos="720"/>
        </w:tabs>
        <w:spacing w:after="0" w:line="240" w:lineRule="auto"/>
        <w:ind w:firstLine="1260"/>
        <w:jc w:val="both"/>
        <w:rPr>
          <w:rFonts w:ascii="Times New Roman" w:hAnsi="Times New Roman" w:cs="Times New Roman"/>
          <w:sz w:val="24"/>
          <w:szCs w:val="24"/>
          <w:lang w:val="sr-Cyrl-RS"/>
        </w:rPr>
      </w:pPr>
    </w:p>
    <w:p w14:paraId="3B296279" w14:textId="77777777" w:rsidR="0057762A" w:rsidRPr="001F1478" w:rsidRDefault="0057762A" w:rsidP="000D5845">
      <w:pPr>
        <w:pStyle w:val="Default"/>
        <w:ind w:firstLine="1260"/>
        <w:jc w:val="both"/>
        <w:rPr>
          <w:i/>
          <w:color w:val="auto"/>
          <w:lang w:val="sr-Cyrl-RS"/>
        </w:rPr>
      </w:pPr>
      <w:r w:rsidRPr="001F1478">
        <w:rPr>
          <w:i/>
          <w:color w:val="auto"/>
          <w:lang w:val="sr-Cyrl-RS"/>
        </w:rPr>
        <w:t xml:space="preserve">• Зашто је доношење </w:t>
      </w:r>
      <w:r w:rsidR="0033422C" w:rsidRPr="001F1478">
        <w:rPr>
          <w:i/>
          <w:color w:val="auto"/>
          <w:lang w:val="sr-Cyrl-RS"/>
        </w:rPr>
        <w:t>З</w:t>
      </w:r>
      <w:r w:rsidRPr="001F1478">
        <w:rPr>
          <w:i/>
          <w:color w:val="auto"/>
          <w:lang w:val="sr-Cyrl-RS"/>
        </w:rPr>
        <w:t>акона најбољи начин за решавање проблема?</w:t>
      </w:r>
    </w:p>
    <w:p w14:paraId="3DB394AC" w14:textId="77777777" w:rsidR="0057762A" w:rsidRPr="001F1478" w:rsidRDefault="0057762A" w:rsidP="000D5845">
      <w:pPr>
        <w:pStyle w:val="Default"/>
        <w:ind w:firstLine="1260"/>
        <w:jc w:val="both"/>
        <w:rPr>
          <w:i/>
          <w:color w:val="auto"/>
          <w:lang w:val="sr-Cyrl-RS"/>
        </w:rPr>
      </w:pPr>
    </w:p>
    <w:p w14:paraId="24F7462A" w14:textId="549A0D1B" w:rsidR="00A63B04" w:rsidRPr="001F1478" w:rsidRDefault="003956A4" w:rsidP="00BA6C59">
      <w:pPr>
        <w:tabs>
          <w:tab w:val="left" w:pos="720"/>
          <w:tab w:val="left" w:pos="1350"/>
        </w:tabs>
        <w:spacing w:after="0" w:line="240" w:lineRule="auto"/>
        <w:ind w:firstLine="1260"/>
        <w:jc w:val="both"/>
        <w:rPr>
          <w:rFonts w:ascii="Times New Roman" w:hAnsi="Times New Roman" w:cs="Times New Roman"/>
          <w:bCs/>
          <w:iCs/>
          <w:noProof/>
          <w:sz w:val="24"/>
          <w:szCs w:val="24"/>
          <w:lang w:val="sr-Cyrl-RS"/>
        </w:rPr>
      </w:pPr>
      <w:r w:rsidRPr="001F1478">
        <w:rPr>
          <w:rFonts w:ascii="Times New Roman" w:hAnsi="Times New Roman" w:cs="Times New Roman"/>
          <w:bCs/>
          <w:iCs/>
          <w:noProof/>
          <w:sz w:val="24"/>
          <w:szCs w:val="24"/>
          <w:lang w:val="sr-Cyrl-RS"/>
        </w:rPr>
        <w:t>Доношење овог Закона је најбољи начин за решавање проблема из разлога што се ради о законској материји коју је једино и могуће регулисати доношењем закона.</w:t>
      </w:r>
    </w:p>
    <w:p w14:paraId="2D61D58B" w14:textId="1507488E" w:rsidR="00247494" w:rsidRPr="001F1478" w:rsidRDefault="00247494" w:rsidP="000D5845">
      <w:pPr>
        <w:tabs>
          <w:tab w:val="left" w:pos="1080"/>
        </w:tabs>
        <w:spacing w:after="0" w:line="240" w:lineRule="auto"/>
        <w:jc w:val="both"/>
        <w:rPr>
          <w:rFonts w:ascii="Times New Roman" w:hAnsi="Times New Roman" w:cs="Times New Roman"/>
          <w:sz w:val="24"/>
          <w:szCs w:val="24"/>
          <w:lang w:val="sr-Cyrl-RS"/>
        </w:rPr>
      </w:pPr>
    </w:p>
    <w:p w14:paraId="2343D731" w14:textId="77777777" w:rsidR="00DB269D" w:rsidRPr="001F1478" w:rsidRDefault="00DB269D" w:rsidP="000D5845">
      <w:pPr>
        <w:spacing w:after="0" w:line="240" w:lineRule="auto"/>
        <w:jc w:val="center"/>
        <w:rPr>
          <w:rFonts w:ascii="Times New Roman" w:hAnsi="Times New Roman" w:cs="Times New Roman"/>
          <w:sz w:val="24"/>
          <w:szCs w:val="24"/>
          <w:lang w:val="sr-Cyrl-RS"/>
        </w:rPr>
      </w:pPr>
    </w:p>
    <w:p w14:paraId="3D498745" w14:textId="03B1ADBB" w:rsidR="003D50EF" w:rsidRPr="001F1478" w:rsidRDefault="003D50EF" w:rsidP="000D5845">
      <w:pPr>
        <w:spacing w:after="0" w:line="240" w:lineRule="auto"/>
        <w:jc w:val="center"/>
        <w:rPr>
          <w:rFonts w:ascii="Times New Roman" w:hAnsi="Times New Roman" w:cs="Times New Roman"/>
          <w:sz w:val="24"/>
          <w:szCs w:val="24"/>
          <w:lang w:val="sr-Cyrl-RS"/>
        </w:rPr>
      </w:pPr>
      <w:r w:rsidRPr="001F1478">
        <w:rPr>
          <w:rFonts w:ascii="Times New Roman" w:hAnsi="Times New Roman" w:cs="Times New Roman"/>
          <w:sz w:val="24"/>
          <w:szCs w:val="24"/>
          <w:lang w:val="sr-Cyrl-RS"/>
        </w:rPr>
        <w:t>III. ОБЈАШЊЕЊЕ ОСНОВНИХ ПРАВНИХ ИНСТИТУТА</w:t>
      </w:r>
      <w:r w:rsidR="00FB7C53" w:rsidRPr="001F1478">
        <w:rPr>
          <w:rFonts w:ascii="Times New Roman" w:hAnsi="Times New Roman" w:cs="Times New Roman"/>
          <w:sz w:val="24"/>
          <w:szCs w:val="24"/>
          <w:lang w:val="sr-Cyrl-RS"/>
        </w:rPr>
        <w:t xml:space="preserve"> </w:t>
      </w:r>
      <w:r w:rsidRPr="001F1478">
        <w:rPr>
          <w:rFonts w:ascii="Times New Roman" w:hAnsi="Times New Roman" w:cs="Times New Roman"/>
          <w:sz w:val="24"/>
          <w:szCs w:val="24"/>
          <w:lang w:val="sr-Cyrl-RS"/>
        </w:rPr>
        <w:t>И ПОЈЕДИНАЧНИХ РЕШЕЊА</w:t>
      </w:r>
    </w:p>
    <w:p w14:paraId="48D726DA" w14:textId="77777777" w:rsidR="003D50EF" w:rsidRPr="001F1478" w:rsidRDefault="003D50EF" w:rsidP="000D5845">
      <w:pPr>
        <w:spacing w:after="0" w:line="240" w:lineRule="auto"/>
        <w:rPr>
          <w:rFonts w:ascii="Times New Roman" w:hAnsi="Times New Roman" w:cs="Times New Roman"/>
          <w:sz w:val="24"/>
          <w:szCs w:val="24"/>
          <w:lang w:val="sr-Cyrl-RS"/>
        </w:rPr>
      </w:pPr>
    </w:p>
    <w:p w14:paraId="00FA494C" w14:textId="77777777" w:rsidR="004A7774" w:rsidRPr="001F1478" w:rsidRDefault="004A7774" w:rsidP="000D5845">
      <w:pPr>
        <w:spacing w:after="0" w:line="240" w:lineRule="auto"/>
        <w:ind w:firstLine="1440"/>
        <w:jc w:val="both"/>
        <w:rPr>
          <w:rFonts w:ascii="Times New Roman" w:hAnsi="Times New Roman" w:cs="Times New Roman"/>
          <w:sz w:val="24"/>
          <w:szCs w:val="24"/>
          <w:u w:val="single"/>
          <w:lang w:val="sr-Cyrl-RS"/>
        </w:rPr>
      </w:pPr>
      <w:r w:rsidRPr="001F1478">
        <w:rPr>
          <w:rFonts w:ascii="Times New Roman" w:hAnsi="Times New Roman" w:cs="Times New Roman"/>
          <w:sz w:val="24"/>
          <w:szCs w:val="24"/>
          <w:u w:val="single"/>
          <w:lang w:val="sr-Cyrl-RS"/>
        </w:rPr>
        <w:t>Уз члан 1.</w:t>
      </w:r>
    </w:p>
    <w:p w14:paraId="1CDAA2C2" w14:textId="126680FE" w:rsidR="004A7774" w:rsidRPr="001F1478" w:rsidRDefault="00A633B5" w:rsidP="000D5845">
      <w:pPr>
        <w:shd w:val="clear" w:color="auto" w:fill="FFFFFF"/>
        <w:spacing w:after="0" w:line="240" w:lineRule="auto"/>
        <w:ind w:firstLine="1440"/>
        <w:jc w:val="both"/>
        <w:rPr>
          <w:rFonts w:ascii="Times New Roman" w:hAnsi="Times New Roman" w:cs="Times New Roman"/>
          <w:sz w:val="24"/>
          <w:szCs w:val="24"/>
          <w:lang w:val="sr-Cyrl-RS"/>
        </w:rPr>
      </w:pPr>
      <w:r w:rsidRPr="001F1478">
        <w:rPr>
          <w:rFonts w:ascii="Times New Roman" w:eastAsia="Times New Roman" w:hAnsi="Times New Roman" w:cs="Times New Roman"/>
          <w:sz w:val="24"/>
          <w:szCs w:val="24"/>
          <w:lang w:val="sr-Cyrl-RS"/>
        </w:rPr>
        <w:t>Члан 1</w:t>
      </w:r>
      <w:r w:rsidR="00E47C03" w:rsidRPr="001F1478">
        <w:rPr>
          <w:rFonts w:ascii="Times New Roman" w:eastAsia="Times New Roman" w:hAnsi="Times New Roman" w:cs="Times New Roman"/>
          <w:sz w:val="24"/>
          <w:szCs w:val="24"/>
          <w:lang w:val="sr-Cyrl-RS"/>
        </w:rPr>
        <w:t>.</w:t>
      </w:r>
      <w:r w:rsidRPr="001F1478">
        <w:rPr>
          <w:rFonts w:ascii="Times New Roman" w:eastAsia="Times New Roman" w:hAnsi="Times New Roman" w:cs="Times New Roman"/>
          <w:sz w:val="24"/>
          <w:szCs w:val="24"/>
          <w:lang w:val="sr-Cyrl-RS"/>
        </w:rPr>
        <w:t xml:space="preserve"> </w:t>
      </w:r>
      <w:r w:rsidR="00AC7490" w:rsidRPr="001F1478">
        <w:rPr>
          <w:rFonts w:ascii="Times New Roman" w:eastAsia="Times New Roman" w:hAnsi="Times New Roman" w:cs="Times New Roman"/>
          <w:sz w:val="24"/>
          <w:szCs w:val="24"/>
          <w:lang w:val="sr-Cyrl-RS"/>
        </w:rPr>
        <w:t xml:space="preserve">уређује предмет закона, тако што прописује </w:t>
      </w:r>
      <w:r w:rsidR="002D052A" w:rsidRPr="001F1478">
        <w:rPr>
          <w:rFonts w:ascii="Times New Roman" w:eastAsia="Times New Roman" w:hAnsi="Times New Roman" w:cs="Times New Roman"/>
          <w:sz w:val="24"/>
          <w:szCs w:val="24"/>
          <w:lang w:val="sr-Cyrl-RS"/>
        </w:rPr>
        <w:t>у</w:t>
      </w:r>
      <w:r w:rsidR="006C346F" w:rsidRPr="001F1478">
        <w:rPr>
          <w:rFonts w:ascii="Times New Roman" w:eastAsia="Times New Roman" w:hAnsi="Times New Roman" w:cs="Times New Roman"/>
          <w:sz w:val="24"/>
          <w:szCs w:val="24"/>
          <w:lang w:val="sr-Cyrl-RS"/>
        </w:rPr>
        <w:t xml:space="preserve">вођење </w:t>
      </w:r>
      <w:r w:rsidR="00AC7490" w:rsidRPr="001F1478">
        <w:rPr>
          <w:rFonts w:ascii="Times New Roman" w:eastAsia="Times New Roman" w:hAnsi="Times New Roman" w:cs="Times New Roman"/>
          <w:sz w:val="24"/>
          <w:szCs w:val="24"/>
          <w:lang w:val="sr-Cyrl-RS"/>
        </w:rPr>
        <w:t>порез</w:t>
      </w:r>
      <w:r w:rsidR="006C346F" w:rsidRPr="001F1478">
        <w:rPr>
          <w:rFonts w:ascii="Times New Roman" w:eastAsia="Times New Roman" w:hAnsi="Times New Roman" w:cs="Times New Roman"/>
          <w:sz w:val="24"/>
          <w:szCs w:val="24"/>
          <w:lang w:val="sr-Cyrl-RS"/>
        </w:rPr>
        <w:t>а</w:t>
      </w:r>
      <w:r w:rsidR="00AC7490" w:rsidRPr="001F1478">
        <w:rPr>
          <w:rFonts w:ascii="Times New Roman" w:eastAsia="Times New Roman" w:hAnsi="Times New Roman" w:cs="Times New Roman"/>
          <w:sz w:val="24"/>
          <w:szCs w:val="24"/>
          <w:lang w:val="sr-Cyrl-RS"/>
        </w:rPr>
        <w:t xml:space="preserve"> на емисије </w:t>
      </w:r>
      <w:r w:rsidR="00934783" w:rsidRPr="001F1478">
        <w:rPr>
          <w:rFonts w:ascii="Times New Roman" w:eastAsia="Times New Roman" w:hAnsi="Times New Roman" w:cs="Times New Roman"/>
          <w:sz w:val="24"/>
          <w:szCs w:val="24"/>
          <w:lang w:val="sr-Cyrl-RS"/>
        </w:rPr>
        <w:t xml:space="preserve">одређених </w:t>
      </w:r>
      <w:r w:rsidR="00AC7490" w:rsidRPr="001F1478">
        <w:rPr>
          <w:rFonts w:ascii="Times New Roman" w:eastAsia="Times New Roman" w:hAnsi="Times New Roman" w:cs="Times New Roman"/>
          <w:sz w:val="24"/>
          <w:szCs w:val="24"/>
          <w:lang w:val="sr-Cyrl-RS"/>
        </w:rPr>
        <w:t xml:space="preserve">гасова са ефектом стаклене баште (eng. </w:t>
      </w:r>
      <w:r w:rsidR="00934783" w:rsidRPr="001F1478">
        <w:rPr>
          <w:rFonts w:ascii="Times New Roman" w:eastAsia="Times New Roman" w:hAnsi="Times New Roman" w:cs="Times New Roman"/>
          <w:i/>
          <w:iCs/>
          <w:sz w:val="24"/>
          <w:szCs w:val="24"/>
          <w:lang w:val="sr-Cyrl-RS"/>
        </w:rPr>
        <w:t>g</w:t>
      </w:r>
      <w:r w:rsidR="00AC7490" w:rsidRPr="001F1478">
        <w:rPr>
          <w:rFonts w:ascii="Times New Roman" w:eastAsia="Times New Roman" w:hAnsi="Times New Roman" w:cs="Times New Roman"/>
          <w:i/>
          <w:iCs/>
          <w:sz w:val="24"/>
          <w:szCs w:val="24"/>
          <w:lang w:val="sr-Cyrl-RS"/>
        </w:rPr>
        <w:t>reenhouse g</w:t>
      </w:r>
      <w:r w:rsidR="00934783" w:rsidRPr="001F1478">
        <w:rPr>
          <w:rFonts w:ascii="Times New Roman" w:eastAsia="Times New Roman" w:hAnsi="Times New Roman" w:cs="Times New Roman"/>
          <w:i/>
          <w:iCs/>
          <w:sz w:val="24"/>
          <w:szCs w:val="24"/>
          <w:lang w:val="sr-Cyrl-RS"/>
        </w:rPr>
        <w:t>ases – GHG</w:t>
      </w:r>
      <w:r w:rsidR="00934783" w:rsidRPr="001F1478">
        <w:rPr>
          <w:rFonts w:ascii="Times New Roman" w:eastAsia="Times New Roman" w:hAnsi="Times New Roman" w:cs="Times New Roman"/>
          <w:sz w:val="24"/>
          <w:szCs w:val="24"/>
          <w:lang w:val="sr-Cyrl-RS"/>
        </w:rPr>
        <w:t>)</w:t>
      </w:r>
      <w:r w:rsidR="00934783" w:rsidRPr="001F1478">
        <w:rPr>
          <w:rFonts w:ascii="Times New Roman" w:hAnsi="Times New Roman" w:cs="Times New Roman"/>
          <w:sz w:val="24"/>
          <w:szCs w:val="24"/>
          <w:lang w:val="sr-Cyrl-RS"/>
        </w:rPr>
        <w:t>.</w:t>
      </w:r>
    </w:p>
    <w:p w14:paraId="2B36DF6E" w14:textId="0C3C1865" w:rsidR="00934783" w:rsidRPr="001F1478" w:rsidRDefault="008C1BAB" w:rsidP="000D5845">
      <w:pPr>
        <w:shd w:val="clear" w:color="auto" w:fill="FFFFFF"/>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Став 2</w:t>
      </w:r>
      <w:r w:rsidR="00E47C03"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члана 1</w:t>
      </w:r>
      <w:r w:rsidR="00E47C03"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одређује г</w:t>
      </w:r>
      <w:r w:rsidR="00934783" w:rsidRPr="001F1478">
        <w:rPr>
          <w:rFonts w:ascii="Times New Roman" w:hAnsi="Times New Roman" w:cs="Times New Roman"/>
          <w:sz w:val="24"/>
          <w:szCs w:val="24"/>
          <w:lang w:val="sr-Cyrl-RS"/>
        </w:rPr>
        <w:t>асов</w:t>
      </w:r>
      <w:r w:rsidRPr="001F1478">
        <w:rPr>
          <w:rFonts w:ascii="Times New Roman" w:hAnsi="Times New Roman" w:cs="Times New Roman"/>
          <w:sz w:val="24"/>
          <w:szCs w:val="24"/>
          <w:lang w:val="sr-Cyrl-RS"/>
        </w:rPr>
        <w:t>е</w:t>
      </w:r>
      <w:r w:rsidR="00934783" w:rsidRPr="001F1478">
        <w:rPr>
          <w:rFonts w:ascii="Times New Roman" w:hAnsi="Times New Roman" w:cs="Times New Roman"/>
          <w:sz w:val="24"/>
          <w:szCs w:val="24"/>
          <w:lang w:val="sr-Cyrl-RS"/>
        </w:rPr>
        <w:t xml:space="preserve"> чије емитовање потпада под опорезивање</w:t>
      </w:r>
      <w:r w:rsidR="00D139E2"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и то: </w:t>
      </w:r>
      <w:r w:rsidR="00934783" w:rsidRPr="001F1478">
        <w:rPr>
          <w:rFonts w:ascii="Times New Roman" w:hAnsi="Times New Roman" w:cs="Times New Roman"/>
          <w:sz w:val="24"/>
          <w:szCs w:val="24"/>
          <w:lang w:val="sr-Cyrl-RS"/>
        </w:rPr>
        <w:t xml:space="preserve"> </w:t>
      </w:r>
      <w:r w:rsidR="008F0035" w:rsidRPr="001F1478">
        <w:rPr>
          <w:rFonts w:ascii="Times New Roman" w:hAnsi="Times New Roman" w:cs="Times New Roman"/>
          <w:sz w:val="24"/>
          <w:szCs w:val="24"/>
          <w:lang w:val="sr-Cyrl-RS"/>
        </w:rPr>
        <w:t>угљендиоксид (CO</w:t>
      </w:r>
      <w:r w:rsidR="008F0035" w:rsidRPr="001F1478">
        <w:rPr>
          <w:rFonts w:ascii="Times New Roman" w:hAnsi="Times New Roman" w:cs="Times New Roman"/>
          <w:sz w:val="24"/>
          <w:szCs w:val="24"/>
          <w:vertAlign w:val="subscript"/>
          <w:lang w:val="sr-Cyrl-RS"/>
        </w:rPr>
        <w:t>2</w:t>
      </w:r>
      <w:r w:rsidR="008F0035" w:rsidRPr="001F1478">
        <w:rPr>
          <w:rFonts w:ascii="Times New Roman" w:hAnsi="Times New Roman" w:cs="Times New Roman"/>
          <w:sz w:val="24"/>
          <w:szCs w:val="24"/>
          <w:lang w:val="sr-Cyrl-RS"/>
        </w:rPr>
        <w:t>), азотсубоксид (N</w:t>
      </w:r>
      <w:r w:rsidR="008F0035" w:rsidRPr="001F1478">
        <w:rPr>
          <w:rFonts w:ascii="Times New Roman" w:hAnsi="Times New Roman" w:cs="Times New Roman"/>
          <w:sz w:val="24"/>
          <w:szCs w:val="24"/>
          <w:vertAlign w:val="subscript"/>
          <w:lang w:val="sr-Cyrl-RS"/>
        </w:rPr>
        <w:t>2</w:t>
      </w:r>
      <w:r w:rsidR="008F0035" w:rsidRPr="001F1478">
        <w:rPr>
          <w:rFonts w:ascii="Times New Roman" w:hAnsi="Times New Roman" w:cs="Times New Roman"/>
          <w:sz w:val="24"/>
          <w:szCs w:val="24"/>
          <w:lang w:val="sr-Cyrl-RS"/>
        </w:rPr>
        <w:t>O) и перфлуороугљеници (PFCs)</w:t>
      </w:r>
      <w:r w:rsidR="00110375" w:rsidRPr="001F1478">
        <w:rPr>
          <w:rFonts w:ascii="Times New Roman" w:hAnsi="Times New Roman" w:cs="Times New Roman"/>
          <w:sz w:val="24"/>
          <w:szCs w:val="24"/>
          <w:lang w:val="sr-Cyrl-RS"/>
        </w:rPr>
        <w:t>.</w:t>
      </w:r>
      <w:r w:rsidR="00F96283" w:rsidRPr="001F1478">
        <w:rPr>
          <w:rFonts w:ascii="Times New Roman" w:hAnsi="Times New Roman" w:cs="Times New Roman"/>
          <w:sz w:val="24"/>
          <w:szCs w:val="24"/>
          <w:lang w:val="sr-Cyrl-RS"/>
        </w:rPr>
        <w:t xml:space="preserve"> </w:t>
      </w:r>
      <w:r w:rsidR="0076458B" w:rsidRPr="001F1478">
        <w:rPr>
          <w:rFonts w:ascii="Times New Roman" w:hAnsi="Times New Roman" w:cs="Times New Roman"/>
          <w:sz w:val="24"/>
          <w:szCs w:val="24"/>
          <w:lang w:val="sr-Cyrl-RS"/>
        </w:rPr>
        <w:t>Н</w:t>
      </w:r>
      <w:r w:rsidR="00F96283" w:rsidRPr="001F1478">
        <w:rPr>
          <w:rFonts w:ascii="Times New Roman" w:hAnsi="Times New Roman" w:cs="Times New Roman"/>
          <w:sz w:val="24"/>
          <w:szCs w:val="24"/>
          <w:lang w:val="sr-Cyrl-RS"/>
        </w:rPr>
        <w:t>аведен</w:t>
      </w:r>
      <w:r w:rsidR="0076458B" w:rsidRPr="001F1478">
        <w:rPr>
          <w:rFonts w:ascii="Times New Roman" w:hAnsi="Times New Roman" w:cs="Times New Roman"/>
          <w:sz w:val="24"/>
          <w:szCs w:val="24"/>
          <w:lang w:val="sr-Cyrl-RS"/>
        </w:rPr>
        <w:t>и</w:t>
      </w:r>
      <w:r w:rsidR="00F96283" w:rsidRPr="001F1478">
        <w:rPr>
          <w:rFonts w:ascii="Times New Roman" w:hAnsi="Times New Roman" w:cs="Times New Roman"/>
          <w:sz w:val="24"/>
          <w:szCs w:val="24"/>
          <w:lang w:val="sr-Cyrl-RS"/>
        </w:rPr>
        <w:t xml:space="preserve"> гас</w:t>
      </w:r>
      <w:r w:rsidR="0076458B" w:rsidRPr="001F1478">
        <w:rPr>
          <w:rFonts w:ascii="Times New Roman" w:hAnsi="Times New Roman" w:cs="Times New Roman"/>
          <w:sz w:val="24"/>
          <w:szCs w:val="24"/>
          <w:lang w:val="sr-Cyrl-RS"/>
        </w:rPr>
        <w:t>ови су предложени</w:t>
      </w:r>
      <w:r w:rsidR="00F96283" w:rsidRPr="001F1478">
        <w:rPr>
          <w:rFonts w:ascii="Times New Roman" w:hAnsi="Times New Roman" w:cs="Times New Roman"/>
          <w:sz w:val="24"/>
          <w:szCs w:val="24"/>
          <w:lang w:val="sr-Cyrl-RS"/>
        </w:rPr>
        <w:t xml:space="preserve"> за опорезивање будући да су обухваћени обавезом извештавања у складу са </w:t>
      </w:r>
      <w:r w:rsidR="00456596" w:rsidRPr="001F1478">
        <w:rPr>
          <w:rFonts w:ascii="Times New Roman" w:hAnsi="Times New Roman" w:cs="Times New Roman"/>
          <w:sz w:val="24"/>
          <w:szCs w:val="24"/>
          <w:lang w:val="sr-Cyrl-RS"/>
        </w:rPr>
        <w:t>прописима који уређују област климатских промена.</w:t>
      </w:r>
    </w:p>
    <w:p w14:paraId="22F27FD1" w14:textId="77777777" w:rsidR="006C346F" w:rsidRPr="001F1478" w:rsidRDefault="006C346F" w:rsidP="000D5845">
      <w:pPr>
        <w:shd w:val="clear" w:color="auto" w:fill="FFFFFF"/>
        <w:spacing w:after="0" w:line="240" w:lineRule="auto"/>
        <w:ind w:firstLine="1440"/>
        <w:jc w:val="both"/>
        <w:rPr>
          <w:rFonts w:ascii="Times New Roman" w:hAnsi="Times New Roman" w:cs="Times New Roman"/>
          <w:sz w:val="24"/>
          <w:szCs w:val="24"/>
          <w:lang w:val="sr-Cyrl-RS"/>
        </w:rPr>
      </w:pPr>
    </w:p>
    <w:p w14:paraId="23A6C2E3" w14:textId="5B1D0B58" w:rsidR="00225010" w:rsidRPr="001F1478" w:rsidRDefault="00225010" w:rsidP="000D5845">
      <w:pPr>
        <w:spacing w:after="0" w:line="240" w:lineRule="auto"/>
        <w:ind w:firstLine="1440"/>
        <w:jc w:val="both"/>
        <w:rPr>
          <w:rFonts w:ascii="Times New Roman" w:hAnsi="Times New Roman" w:cs="Times New Roman"/>
          <w:sz w:val="24"/>
          <w:szCs w:val="24"/>
          <w:u w:val="single"/>
          <w:lang w:val="sr-Cyrl-RS"/>
        </w:rPr>
      </w:pPr>
      <w:r w:rsidRPr="001F1478">
        <w:rPr>
          <w:rFonts w:ascii="Times New Roman" w:hAnsi="Times New Roman" w:cs="Times New Roman"/>
          <w:sz w:val="24"/>
          <w:szCs w:val="24"/>
          <w:u w:val="single"/>
          <w:lang w:val="sr-Cyrl-RS"/>
        </w:rPr>
        <w:t>Уз члан 2.</w:t>
      </w:r>
    </w:p>
    <w:p w14:paraId="46354B3F" w14:textId="30052EFE" w:rsidR="00E51DFD" w:rsidRPr="001F1478" w:rsidRDefault="00485267" w:rsidP="0076458B">
      <w:pPr>
        <w:pStyle w:val="Clan"/>
        <w:tabs>
          <w:tab w:val="clear" w:pos="1080"/>
          <w:tab w:val="left" w:pos="1440"/>
        </w:tabs>
        <w:spacing w:before="0" w:after="0"/>
        <w:ind w:left="0" w:right="-9"/>
        <w:jc w:val="both"/>
        <w:rPr>
          <w:rFonts w:ascii="Times New Roman" w:hAnsi="Times New Roman"/>
          <w:b w:val="0"/>
          <w:sz w:val="24"/>
          <w:szCs w:val="24"/>
          <w:lang w:val="sr-Cyrl-RS"/>
        </w:rPr>
      </w:pPr>
      <w:r w:rsidRPr="001F1478">
        <w:rPr>
          <w:rFonts w:ascii="Times New Roman" w:hAnsi="Times New Roman"/>
          <w:b w:val="0"/>
          <w:sz w:val="24"/>
          <w:szCs w:val="24"/>
          <w:lang w:val="sr-Cyrl-RS"/>
        </w:rPr>
        <w:tab/>
      </w:r>
      <w:r w:rsidR="00C10833" w:rsidRPr="001F1478">
        <w:rPr>
          <w:rFonts w:ascii="Times New Roman" w:hAnsi="Times New Roman"/>
          <w:b w:val="0"/>
          <w:sz w:val="24"/>
          <w:szCs w:val="24"/>
          <w:lang w:val="sr-Cyrl-RS"/>
        </w:rPr>
        <w:t>Члан 2</w:t>
      </w:r>
      <w:r w:rsidR="004761A3" w:rsidRPr="001F1478">
        <w:rPr>
          <w:rFonts w:ascii="Times New Roman" w:hAnsi="Times New Roman"/>
          <w:b w:val="0"/>
          <w:sz w:val="24"/>
          <w:szCs w:val="24"/>
          <w:lang w:val="sr-Cyrl-RS"/>
        </w:rPr>
        <w:t>.</w:t>
      </w:r>
      <w:r w:rsidR="00C10833" w:rsidRPr="001F1478">
        <w:rPr>
          <w:rFonts w:ascii="Times New Roman" w:hAnsi="Times New Roman"/>
          <w:b w:val="0"/>
          <w:sz w:val="24"/>
          <w:szCs w:val="24"/>
          <w:lang w:val="sr-Cyrl-RS"/>
        </w:rPr>
        <w:t xml:space="preserve"> </w:t>
      </w:r>
      <w:r w:rsidR="00C51AF6" w:rsidRPr="001F1478">
        <w:rPr>
          <w:rFonts w:ascii="Times New Roman" w:hAnsi="Times New Roman"/>
          <w:b w:val="0"/>
          <w:sz w:val="24"/>
          <w:szCs w:val="24"/>
          <w:lang w:val="sr-Cyrl-RS"/>
        </w:rPr>
        <w:t xml:space="preserve">дефинише обвезника пореза на емисије GHG, тако што </w:t>
      </w:r>
      <w:r w:rsidR="00D7136E" w:rsidRPr="001F1478">
        <w:rPr>
          <w:rFonts w:ascii="Times New Roman" w:hAnsi="Times New Roman"/>
          <w:b w:val="0"/>
          <w:sz w:val="24"/>
          <w:szCs w:val="24"/>
          <w:lang w:val="sr-Cyrl-RS"/>
        </w:rPr>
        <w:t xml:space="preserve">га везује за субјекте који су обавезни да поседују дозволу </w:t>
      </w:r>
      <w:r w:rsidR="003F541F" w:rsidRPr="001F1478">
        <w:rPr>
          <w:rFonts w:ascii="Times New Roman" w:hAnsi="Times New Roman"/>
          <w:b w:val="0"/>
          <w:sz w:val="24"/>
          <w:szCs w:val="24"/>
          <w:lang w:val="sr-Cyrl-RS"/>
        </w:rPr>
        <w:t>за емисију GHG у смислу прописа који уређују климатске промене</w:t>
      </w:r>
      <w:r w:rsidR="00335B3A" w:rsidRPr="001F1478">
        <w:rPr>
          <w:rFonts w:ascii="Times New Roman" w:hAnsi="Times New Roman"/>
          <w:b w:val="0"/>
          <w:sz w:val="24"/>
          <w:szCs w:val="24"/>
          <w:lang w:val="sr-Cyrl-RS"/>
        </w:rPr>
        <w:t xml:space="preserve"> и који послују у</w:t>
      </w:r>
      <w:r w:rsidR="00847737" w:rsidRPr="001F1478">
        <w:rPr>
          <w:rFonts w:ascii="Times New Roman" w:hAnsi="Times New Roman"/>
          <w:b w:val="0"/>
          <w:sz w:val="24"/>
          <w:szCs w:val="24"/>
          <w:lang w:val="sr-Cyrl-RS"/>
        </w:rPr>
        <w:t xml:space="preserve"> одређеним областима привреде, у смислу прописа који уређује класификацију делатности: </w:t>
      </w:r>
      <w:r w:rsidR="00AC1192" w:rsidRPr="001F1478">
        <w:rPr>
          <w:rFonts w:ascii="Times New Roman" w:hAnsi="Times New Roman"/>
          <w:b w:val="0"/>
          <w:sz w:val="24"/>
          <w:szCs w:val="24"/>
          <w:lang w:val="sr-Cyrl-RS"/>
        </w:rPr>
        <w:t xml:space="preserve">производњи вештачких ђубрива и азотних једињења, цемента, </w:t>
      </w:r>
      <w:r w:rsidR="00E51DFD" w:rsidRPr="001F1478">
        <w:rPr>
          <w:rFonts w:ascii="Times New Roman" w:hAnsi="Times New Roman"/>
          <w:b w:val="0"/>
          <w:sz w:val="24"/>
          <w:szCs w:val="24"/>
          <w:lang w:val="sr-Cyrl-RS"/>
        </w:rPr>
        <w:t xml:space="preserve">сировог гвожђа, челика и феролегура, </w:t>
      </w:r>
      <w:r w:rsidR="003B65B4" w:rsidRPr="001F1478">
        <w:rPr>
          <w:rFonts w:ascii="Times New Roman" w:hAnsi="Times New Roman"/>
          <w:b w:val="0"/>
          <w:sz w:val="24"/>
          <w:szCs w:val="24"/>
          <w:lang w:val="sr-Cyrl-RS"/>
        </w:rPr>
        <w:t>алуминијума</w:t>
      </w:r>
      <w:r w:rsidR="00E51DFD" w:rsidRPr="001F1478">
        <w:rPr>
          <w:rFonts w:ascii="Times New Roman" w:hAnsi="Times New Roman"/>
          <w:b w:val="0"/>
          <w:sz w:val="24"/>
          <w:szCs w:val="24"/>
          <w:lang w:val="sr-Cyrl-RS"/>
        </w:rPr>
        <w:t xml:space="preserve"> и електричне енергије. Наведени опсег делатности је утврђен </w:t>
      </w:r>
      <w:r w:rsidR="00E47C03" w:rsidRPr="001F1478">
        <w:rPr>
          <w:rFonts w:ascii="Times New Roman" w:hAnsi="Times New Roman"/>
          <w:b w:val="0"/>
          <w:sz w:val="24"/>
          <w:szCs w:val="24"/>
          <w:lang w:val="sr-Cyrl-RS"/>
        </w:rPr>
        <w:t>узимајући у обзир</w:t>
      </w:r>
      <w:r w:rsidR="00E51DFD" w:rsidRPr="001F1478">
        <w:rPr>
          <w:rFonts w:ascii="Times New Roman" w:hAnsi="Times New Roman"/>
          <w:b w:val="0"/>
          <w:sz w:val="24"/>
          <w:szCs w:val="24"/>
          <w:lang w:val="sr-Cyrl-RS"/>
        </w:rPr>
        <w:t xml:space="preserve"> </w:t>
      </w:r>
      <w:r w:rsidR="00E47C03" w:rsidRPr="001F1478">
        <w:rPr>
          <w:rFonts w:ascii="Times New Roman" w:hAnsi="Times New Roman"/>
          <w:b w:val="0"/>
          <w:sz w:val="24"/>
          <w:szCs w:val="24"/>
          <w:lang w:val="sr-Cyrl-RS"/>
        </w:rPr>
        <w:t>активности које се</w:t>
      </w:r>
      <w:r w:rsidR="00A924FD" w:rsidRPr="001F1478">
        <w:rPr>
          <w:rFonts w:ascii="Times New Roman" w:hAnsi="Times New Roman"/>
          <w:b w:val="0"/>
          <w:sz w:val="24"/>
          <w:szCs w:val="24"/>
          <w:lang w:val="sr-Cyrl-RS"/>
        </w:rPr>
        <w:t xml:space="preserve"> у оквиру њих предузимају </w:t>
      </w:r>
      <w:r w:rsidR="008776BF" w:rsidRPr="001F1478">
        <w:rPr>
          <w:rFonts w:ascii="Times New Roman" w:hAnsi="Times New Roman"/>
          <w:b w:val="0"/>
          <w:sz w:val="24"/>
          <w:szCs w:val="24"/>
          <w:lang w:val="sr-Cyrl-RS"/>
        </w:rPr>
        <w:t xml:space="preserve">и </w:t>
      </w:r>
      <w:r w:rsidR="00A924FD" w:rsidRPr="001F1478">
        <w:rPr>
          <w:rFonts w:ascii="Times New Roman" w:hAnsi="Times New Roman"/>
          <w:b w:val="0"/>
          <w:sz w:val="24"/>
          <w:szCs w:val="24"/>
          <w:lang w:val="sr-Cyrl-RS"/>
        </w:rPr>
        <w:t xml:space="preserve">узрокују преко </w:t>
      </w:r>
      <w:r w:rsidR="000B089D" w:rsidRPr="001F1478">
        <w:rPr>
          <w:rFonts w:ascii="Times New Roman" w:hAnsi="Times New Roman"/>
          <w:b w:val="0"/>
          <w:sz w:val="24"/>
          <w:szCs w:val="24"/>
          <w:lang w:val="sr-Cyrl-RS"/>
        </w:rPr>
        <w:t>57</w:t>
      </w:r>
      <w:r w:rsidR="00A924FD" w:rsidRPr="001F1478">
        <w:rPr>
          <w:rFonts w:ascii="Times New Roman" w:hAnsi="Times New Roman"/>
          <w:b w:val="0"/>
          <w:sz w:val="24"/>
          <w:szCs w:val="24"/>
          <w:lang w:val="sr-Cyrl-RS"/>
        </w:rPr>
        <w:t>% емисија GHG</w:t>
      </w:r>
      <w:r w:rsidR="000B089D" w:rsidRPr="001F1478">
        <w:rPr>
          <w:rFonts w:ascii="Times New Roman" w:hAnsi="Times New Roman"/>
          <w:b w:val="0"/>
          <w:sz w:val="24"/>
          <w:szCs w:val="24"/>
          <w:lang w:val="sr-Cyrl-RS"/>
        </w:rPr>
        <w:t xml:space="preserve"> у Р</w:t>
      </w:r>
      <w:r w:rsidR="00420A3A" w:rsidRPr="001F1478">
        <w:rPr>
          <w:rFonts w:ascii="Times New Roman" w:hAnsi="Times New Roman"/>
          <w:b w:val="0"/>
          <w:sz w:val="24"/>
          <w:szCs w:val="24"/>
          <w:lang w:val="sr-Cyrl-RS"/>
        </w:rPr>
        <w:t xml:space="preserve">епублици Србији </w:t>
      </w:r>
      <w:r w:rsidR="00A5495A" w:rsidRPr="001F1478">
        <w:rPr>
          <w:rFonts w:ascii="Times New Roman" w:hAnsi="Times New Roman"/>
          <w:b w:val="0"/>
          <w:sz w:val="24"/>
          <w:szCs w:val="24"/>
          <w:lang w:val="sr-Cyrl-RS"/>
        </w:rPr>
        <w:t xml:space="preserve">(тј. </w:t>
      </w:r>
      <w:r w:rsidR="000D1E63" w:rsidRPr="001F1478">
        <w:rPr>
          <w:rFonts w:ascii="Times New Roman" w:hAnsi="Times New Roman"/>
          <w:b w:val="0"/>
          <w:sz w:val="24"/>
          <w:szCs w:val="24"/>
          <w:lang w:val="sr-Cyrl-RS"/>
        </w:rPr>
        <w:t>п</w:t>
      </w:r>
      <w:r w:rsidR="00A5495A" w:rsidRPr="001F1478">
        <w:rPr>
          <w:rFonts w:ascii="Times New Roman" w:hAnsi="Times New Roman"/>
          <w:b w:val="0"/>
          <w:sz w:val="24"/>
          <w:szCs w:val="24"/>
          <w:lang w:val="sr-Cyrl-RS"/>
        </w:rPr>
        <w:t>реко 90% емисија у оквиру националног система</w:t>
      </w:r>
      <w:r w:rsidR="00CD6AF6" w:rsidRPr="001F1478">
        <w:rPr>
          <w:rFonts w:ascii="Times New Roman" w:hAnsi="Times New Roman"/>
          <w:b w:val="0"/>
          <w:sz w:val="24"/>
          <w:szCs w:val="24"/>
          <w:lang w:val="sr-Cyrl-RS"/>
        </w:rPr>
        <w:t xml:space="preserve"> мониторинга и извештавања</w:t>
      </w:r>
      <w:r w:rsidR="00A5495A" w:rsidRPr="001F1478">
        <w:rPr>
          <w:rFonts w:ascii="Times New Roman" w:hAnsi="Times New Roman"/>
          <w:b w:val="0"/>
          <w:sz w:val="24"/>
          <w:szCs w:val="24"/>
          <w:lang w:val="sr-Cyrl-RS"/>
        </w:rPr>
        <w:t>)</w:t>
      </w:r>
      <w:r w:rsidR="00F779D7" w:rsidRPr="001F1478">
        <w:rPr>
          <w:rFonts w:ascii="Times New Roman" w:hAnsi="Times New Roman"/>
          <w:b w:val="0"/>
          <w:sz w:val="24"/>
          <w:szCs w:val="24"/>
          <w:lang w:val="sr-Cyrl-RS"/>
        </w:rPr>
        <w:t>, те представљају приоритет у смислу увођења мера за смањење емисија GHG.</w:t>
      </w:r>
      <w:r w:rsidR="00A46128" w:rsidRPr="001F1478">
        <w:rPr>
          <w:rFonts w:ascii="Times New Roman" w:hAnsi="Times New Roman"/>
          <w:b w:val="0"/>
          <w:sz w:val="24"/>
          <w:szCs w:val="24"/>
          <w:lang w:val="sr-Cyrl-RS"/>
        </w:rPr>
        <w:t xml:space="preserve"> Додатни разлог представља и чињеница да </w:t>
      </w:r>
      <w:r w:rsidR="00785D07" w:rsidRPr="001F1478">
        <w:rPr>
          <w:rFonts w:ascii="Times New Roman" w:hAnsi="Times New Roman"/>
          <w:b w:val="0"/>
          <w:sz w:val="24"/>
          <w:szCs w:val="24"/>
          <w:lang w:val="sr-Cyrl-RS"/>
        </w:rPr>
        <w:t xml:space="preserve">су наведене делатности </w:t>
      </w:r>
      <w:r w:rsidR="000D2380" w:rsidRPr="001F1478">
        <w:rPr>
          <w:rFonts w:ascii="Times New Roman" w:hAnsi="Times New Roman"/>
          <w:b w:val="0"/>
          <w:sz w:val="24"/>
          <w:szCs w:val="24"/>
          <w:lang w:val="sr-Cyrl-RS"/>
        </w:rPr>
        <w:t>директно изложене CBAM механизму Европске уније</w:t>
      </w:r>
      <w:r w:rsidR="002A44C3" w:rsidRPr="001F1478">
        <w:rPr>
          <w:rFonts w:ascii="Times New Roman" w:hAnsi="Times New Roman"/>
          <w:b w:val="0"/>
          <w:sz w:val="24"/>
          <w:szCs w:val="24"/>
          <w:lang w:val="sr-Cyrl-RS"/>
        </w:rPr>
        <w:t>.</w:t>
      </w:r>
    </w:p>
    <w:p w14:paraId="27844888" w14:textId="77777777" w:rsidR="00C10833" w:rsidRPr="001F1478" w:rsidRDefault="00C10833" w:rsidP="000D5845">
      <w:pPr>
        <w:pStyle w:val="Clan"/>
        <w:spacing w:before="0" w:after="0"/>
        <w:ind w:left="0" w:right="-9"/>
        <w:jc w:val="both"/>
        <w:rPr>
          <w:rFonts w:ascii="Times New Roman" w:hAnsi="Times New Roman"/>
          <w:b w:val="0"/>
          <w:color w:val="000000"/>
          <w:sz w:val="24"/>
          <w:szCs w:val="24"/>
          <w:lang w:val="sr-Cyrl-RS"/>
        </w:rPr>
      </w:pPr>
    </w:p>
    <w:p w14:paraId="46BAD1B8" w14:textId="0BC9DA70" w:rsidR="002B7D4D" w:rsidRPr="001F1478" w:rsidRDefault="002B7D4D" w:rsidP="000D5845">
      <w:pPr>
        <w:spacing w:after="0" w:line="240" w:lineRule="auto"/>
        <w:ind w:firstLine="1440"/>
        <w:jc w:val="both"/>
        <w:rPr>
          <w:rFonts w:ascii="Times New Roman" w:hAnsi="Times New Roman" w:cs="Times New Roman"/>
          <w:sz w:val="24"/>
          <w:szCs w:val="24"/>
          <w:u w:val="single"/>
          <w:lang w:val="sr-Cyrl-RS"/>
        </w:rPr>
      </w:pPr>
      <w:r w:rsidRPr="001F1478">
        <w:rPr>
          <w:rFonts w:ascii="Times New Roman" w:hAnsi="Times New Roman" w:cs="Times New Roman"/>
          <w:sz w:val="24"/>
          <w:szCs w:val="24"/>
          <w:u w:val="single"/>
          <w:lang w:val="sr-Cyrl-RS"/>
        </w:rPr>
        <w:t xml:space="preserve">Уз члан </w:t>
      </w:r>
      <w:r w:rsidR="00485267" w:rsidRPr="001F1478">
        <w:rPr>
          <w:rFonts w:ascii="Times New Roman" w:hAnsi="Times New Roman" w:cs="Times New Roman"/>
          <w:sz w:val="24"/>
          <w:szCs w:val="24"/>
          <w:u w:val="single"/>
          <w:lang w:val="sr-Cyrl-RS"/>
        </w:rPr>
        <w:t>3</w:t>
      </w:r>
      <w:r w:rsidRPr="001F1478">
        <w:rPr>
          <w:rFonts w:ascii="Times New Roman" w:hAnsi="Times New Roman" w:cs="Times New Roman"/>
          <w:sz w:val="24"/>
          <w:szCs w:val="24"/>
          <w:u w:val="single"/>
          <w:lang w:val="sr-Cyrl-RS"/>
        </w:rPr>
        <w:t>.</w:t>
      </w:r>
    </w:p>
    <w:p w14:paraId="19B54A8A" w14:textId="21D2A7F3" w:rsidR="00F779D7" w:rsidRPr="001F1478" w:rsidRDefault="00F779D7" w:rsidP="000D5845">
      <w:pPr>
        <w:shd w:val="clear" w:color="auto" w:fill="FFFFFF"/>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Члан 3</w:t>
      </w:r>
      <w:r w:rsidR="004761A3"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уређује пореску основиц</w:t>
      </w:r>
      <w:r w:rsidR="008776BF" w:rsidRPr="001F1478">
        <w:rPr>
          <w:rFonts w:ascii="Times New Roman" w:hAnsi="Times New Roman" w:cs="Times New Roman"/>
          <w:sz w:val="24"/>
          <w:szCs w:val="24"/>
          <w:lang w:val="sr-Cyrl-RS"/>
        </w:rPr>
        <w:t>у, порески период и износ пореске обавезе</w:t>
      </w:r>
      <w:r w:rsidRPr="001F1478">
        <w:rPr>
          <w:rFonts w:ascii="Times New Roman" w:hAnsi="Times New Roman" w:cs="Times New Roman"/>
          <w:sz w:val="24"/>
          <w:szCs w:val="24"/>
          <w:lang w:val="sr-Cyrl-RS"/>
        </w:rPr>
        <w:t>.</w:t>
      </w:r>
    </w:p>
    <w:p w14:paraId="732E642B" w14:textId="66589747" w:rsidR="003A7358" w:rsidRPr="001F1478" w:rsidRDefault="005A2485" w:rsidP="000D5845">
      <w:pPr>
        <w:shd w:val="clear" w:color="auto" w:fill="FFFFFF"/>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Пореска основица представља количину емисија коју порески обвезник емитује из постројења за која је дужан да прибави дозволу за емисије </w:t>
      </w:r>
      <w:r w:rsidR="009C0B4E" w:rsidRPr="001F1478">
        <w:rPr>
          <w:rFonts w:ascii="Times New Roman" w:hAnsi="Times New Roman" w:cs="Times New Roman"/>
          <w:sz w:val="24"/>
          <w:szCs w:val="24"/>
          <w:lang w:val="sr-Cyrl-RS"/>
        </w:rPr>
        <w:t xml:space="preserve">у складу са прописима </w:t>
      </w:r>
      <w:r w:rsidR="00775E69" w:rsidRPr="001F1478">
        <w:rPr>
          <w:rFonts w:ascii="Times New Roman" w:hAnsi="Times New Roman" w:cs="Times New Roman"/>
          <w:sz w:val="24"/>
          <w:szCs w:val="24"/>
          <w:lang w:val="sr-Cyrl-RS"/>
        </w:rPr>
        <w:t>кој</w:t>
      </w:r>
      <w:r w:rsidR="00573F7C" w:rsidRPr="001F1478">
        <w:rPr>
          <w:rFonts w:ascii="Times New Roman" w:hAnsi="Times New Roman" w:cs="Times New Roman"/>
          <w:sz w:val="24"/>
          <w:szCs w:val="24"/>
          <w:lang w:val="sr-Cyrl-RS"/>
        </w:rPr>
        <w:t>и</w:t>
      </w:r>
      <w:r w:rsidR="00775E69" w:rsidRPr="001F1478">
        <w:rPr>
          <w:rFonts w:ascii="Times New Roman" w:hAnsi="Times New Roman" w:cs="Times New Roman"/>
          <w:sz w:val="24"/>
          <w:szCs w:val="24"/>
          <w:lang w:val="sr-Cyrl-RS"/>
        </w:rPr>
        <w:t xml:space="preserve"> уређују климатске промене умањена</w:t>
      </w:r>
      <w:r w:rsidR="006039DC" w:rsidRPr="001F1478">
        <w:rPr>
          <w:rFonts w:ascii="Times New Roman" w:hAnsi="Times New Roman" w:cs="Times New Roman"/>
          <w:sz w:val="24"/>
          <w:szCs w:val="24"/>
          <w:lang w:val="sr-Cyrl-RS"/>
        </w:rPr>
        <w:t xml:space="preserve"> за </w:t>
      </w:r>
      <w:r w:rsidR="00775E69" w:rsidRPr="001F1478">
        <w:rPr>
          <w:rFonts w:ascii="Times New Roman" w:hAnsi="Times New Roman" w:cs="Times New Roman"/>
          <w:sz w:val="24"/>
          <w:szCs w:val="24"/>
          <w:lang w:val="sr-Cyrl-RS"/>
        </w:rPr>
        <w:t>количину</w:t>
      </w:r>
      <w:r w:rsidR="006039DC" w:rsidRPr="001F1478">
        <w:rPr>
          <w:rFonts w:ascii="Times New Roman" w:hAnsi="Times New Roman" w:cs="Times New Roman"/>
          <w:sz w:val="24"/>
          <w:szCs w:val="24"/>
          <w:lang w:val="sr-Cyrl-RS"/>
        </w:rPr>
        <w:t xml:space="preserve"> емисија које су референтне за</w:t>
      </w:r>
      <w:r w:rsidR="003A7358" w:rsidRPr="001F1478">
        <w:rPr>
          <w:rFonts w:ascii="Times New Roman" w:hAnsi="Times New Roman" w:cs="Times New Roman"/>
          <w:sz w:val="24"/>
          <w:szCs w:val="24"/>
          <w:lang w:val="sr-Cyrl-RS"/>
        </w:rPr>
        <w:t xml:space="preserve"> </w:t>
      </w:r>
      <w:r w:rsidR="00775E69" w:rsidRPr="001F1478">
        <w:rPr>
          <w:rFonts w:ascii="Times New Roman" w:hAnsi="Times New Roman" w:cs="Times New Roman"/>
          <w:sz w:val="24"/>
          <w:szCs w:val="24"/>
          <w:lang w:val="sr-Cyrl-RS"/>
        </w:rPr>
        <w:t>одређени</w:t>
      </w:r>
      <w:r w:rsidR="006039DC" w:rsidRPr="001F1478">
        <w:rPr>
          <w:rFonts w:ascii="Times New Roman" w:hAnsi="Times New Roman" w:cs="Times New Roman"/>
          <w:sz w:val="24"/>
          <w:szCs w:val="24"/>
          <w:lang w:val="sr-Cyrl-RS"/>
        </w:rPr>
        <w:t xml:space="preserve"> производни процес</w:t>
      </w:r>
      <w:r w:rsidR="00775E69" w:rsidRPr="001F1478">
        <w:rPr>
          <w:rFonts w:ascii="Times New Roman" w:hAnsi="Times New Roman" w:cs="Times New Roman"/>
          <w:sz w:val="24"/>
          <w:szCs w:val="24"/>
          <w:lang w:val="sr-Cyrl-RS"/>
        </w:rPr>
        <w:t>, односно активност</w:t>
      </w:r>
      <w:r w:rsidR="003A7358" w:rsidRPr="001F1478">
        <w:rPr>
          <w:rFonts w:ascii="Times New Roman" w:hAnsi="Times New Roman" w:cs="Times New Roman"/>
          <w:sz w:val="24"/>
          <w:szCs w:val="24"/>
          <w:lang w:val="sr-Cyrl-RS"/>
        </w:rPr>
        <w:t xml:space="preserve">. </w:t>
      </w:r>
    </w:p>
    <w:p w14:paraId="33D36DA4" w14:textId="4B42EE06" w:rsidR="0001575B" w:rsidRPr="001F1478" w:rsidRDefault="0066542B" w:rsidP="008F62F6">
      <w:pPr>
        <w:spacing w:after="100" w:afterAutospacing="1" w:line="0" w:lineRule="atLeast"/>
        <w:ind w:firstLine="1530"/>
        <w:contextualSpacing/>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Укупна емисија се утврђује на основу верификованих извештаја који обвезник доставља надлежном органу у складу са прописима који уређују климатске промене, односно на основу процене емисије GHG од стране тог надлежног органа која</w:t>
      </w:r>
      <w:r w:rsidR="000E66E6" w:rsidRPr="001F1478">
        <w:rPr>
          <w:rFonts w:ascii="Times New Roman" w:hAnsi="Times New Roman" w:cs="Times New Roman"/>
          <w:sz w:val="24"/>
          <w:szCs w:val="24"/>
          <w:lang w:val="sr-Cyrl-RS"/>
        </w:rPr>
        <w:t xml:space="preserve"> (</w:t>
      </w:r>
      <w:r w:rsidRPr="001F1478">
        <w:rPr>
          <w:rFonts w:ascii="Times New Roman" w:hAnsi="Times New Roman" w:cs="Times New Roman"/>
          <w:sz w:val="24"/>
          <w:szCs w:val="24"/>
          <w:lang w:val="sr-Cyrl-RS"/>
        </w:rPr>
        <w:t>у случајевима предвиђеним наведеним прописима</w:t>
      </w:r>
      <w:r w:rsidR="000E66E6" w:rsidRPr="001F1478">
        <w:rPr>
          <w:rFonts w:ascii="Times New Roman" w:hAnsi="Times New Roman" w:cs="Times New Roman"/>
          <w:sz w:val="24"/>
          <w:szCs w:val="24"/>
          <w:lang w:val="sr-Cyrl-RS"/>
        </w:rPr>
        <w:t xml:space="preserve"> о климатским променама)</w:t>
      </w:r>
      <w:r w:rsidRPr="001F1478">
        <w:rPr>
          <w:rFonts w:ascii="Times New Roman" w:hAnsi="Times New Roman" w:cs="Times New Roman"/>
          <w:sz w:val="24"/>
          <w:szCs w:val="24"/>
          <w:lang w:val="sr-Cyrl-RS"/>
        </w:rPr>
        <w:t>, замењује тај извештај.</w:t>
      </w:r>
    </w:p>
    <w:p w14:paraId="39993065" w14:textId="1EA58F8A" w:rsidR="002863C2" w:rsidRPr="001F1478" w:rsidRDefault="007B02E4" w:rsidP="000D5845">
      <w:pPr>
        <w:shd w:val="clear" w:color="auto" w:fill="FFFFFF"/>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Референтна </w:t>
      </w:r>
      <w:r w:rsidR="003A7358" w:rsidRPr="001F1478">
        <w:rPr>
          <w:rFonts w:ascii="Times New Roman" w:hAnsi="Times New Roman" w:cs="Times New Roman"/>
          <w:sz w:val="24"/>
          <w:szCs w:val="24"/>
          <w:lang w:val="sr-Cyrl-RS"/>
        </w:rPr>
        <w:t xml:space="preserve">емисија се утврђује </w:t>
      </w:r>
      <w:r w:rsidR="004F23C8" w:rsidRPr="001F1478">
        <w:rPr>
          <w:rFonts w:ascii="Times New Roman" w:hAnsi="Times New Roman" w:cs="Times New Roman"/>
          <w:sz w:val="24"/>
          <w:szCs w:val="24"/>
          <w:lang w:val="sr-Cyrl-RS"/>
        </w:rPr>
        <w:t xml:space="preserve">тако што се референтне вредности </w:t>
      </w:r>
      <w:r w:rsidR="00522CF2" w:rsidRPr="001F1478">
        <w:rPr>
          <w:rFonts w:ascii="Times New Roman" w:hAnsi="Times New Roman" w:cs="Times New Roman"/>
          <w:sz w:val="24"/>
          <w:szCs w:val="24"/>
          <w:lang w:val="sr-Cyrl-RS"/>
        </w:rPr>
        <w:t xml:space="preserve">емисија које су прописане као </w:t>
      </w:r>
      <w:r w:rsidR="00796754" w:rsidRPr="001F1478">
        <w:rPr>
          <w:rFonts w:ascii="Times New Roman" w:hAnsi="Times New Roman" w:cs="Times New Roman"/>
          <w:sz w:val="24"/>
          <w:szCs w:val="24"/>
          <w:lang w:val="sr-Cyrl-RS"/>
        </w:rPr>
        <w:t xml:space="preserve">неизбежне упркос употреби најнапредније расположиве технологије помноже са </w:t>
      </w:r>
      <w:r w:rsidRPr="001F1478">
        <w:rPr>
          <w:rFonts w:ascii="Times New Roman" w:hAnsi="Times New Roman" w:cs="Times New Roman"/>
          <w:sz w:val="24"/>
          <w:szCs w:val="24"/>
          <w:lang w:val="sr-Cyrl-RS"/>
        </w:rPr>
        <w:t>количином</w:t>
      </w:r>
      <w:r w:rsidR="00D6368C" w:rsidRPr="001F1478">
        <w:rPr>
          <w:rFonts w:ascii="Times New Roman" w:hAnsi="Times New Roman" w:cs="Times New Roman"/>
          <w:sz w:val="24"/>
          <w:szCs w:val="24"/>
          <w:lang w:val="sr-Cyrl-RS"/>
        </w:rPr>
        <w:t xml:space="preserve"> произведеног производа</w:t>
      </w:r>
      <w:r w:rsidR="00796754" w:rsidRPr="001F1478">
        <w:rPr>
          <w:rFonts w:ascii="Times New Roman" w:hAnsi="Times New Roman" w:cs="Times New Roman"/>
          <w:sz w:val="24"/>
          <w:szCs w:val="24"/>
          <w:lang w:val="sr-Cyrl-RS"/>
        </w:rPr>
        <w:t xml:space="preserve"> за одређени производни процес</w:t>
      </w:r>
      <w:r w:rsidR="004C60EE" w:rsidRPr="001F1478">
        <w:rPr>
          <w:rFonts w:ascii="Times New Roman" w:hAnsi="Times New Roman" w:cs="Times New Roman"/>
          <w:sz w:val="24"/>
          <w:szCs w:val="24"/>
          <w:lang w:val="sr-Cyrl-RS"/>
        </w:rPr>
        <w:t xml:space="preserve"> (нпр. тоне </w:t>
      </w:r>
      <w:r w:rsidR="00DE6A69" w:rsidRPr="001F1478">
        <w:rPr>
          <w:rFonts w:ascii="Times New Roman" w:hAnsi="Times New Roman" w:cs="Times New Roman"/>
          <w:sz w:val="24"/>
          <w:szCs w:val="24"/>
          <w:lang w:val="sr-Cyrl-RS"/>
        </w:rPr>
        <w:t>производа)</w:t>
      </w:r>
      <w:r w:rsidR="00796754" w:rsidRPr="001F1478">
        <w:rPr>
          <w:rFonts w:ascii="Times New Roman" w:hAnsi="Times New Roman" w:cs="Times New Roman"/>
          <w:sz w:val="24"/>
          <w:szCs w:val="24"/>
          <w:lang w:val="sr-Cyrl-RS"/>
        </w:rPr>
        <w:t xml:space="preserve"> или активност</w:t>
      </w:r>
      <w:r w:rsidR="00DE6A69" w:rsidRPr="001F1478">
        <w:rPr>
          <w:rFonts w:ascii="Times New Roman" w:hAnsi="Times New Roman" w:cs="Times New Roman"/>
          <w:sz w:val="24"/>
          <w:szCs w:val="24"/>
          <w:lang w:val="sr-Cyrl-RS"/>
        </w:rPr>
        <w:t xml:space="preserve"> (нпр. килоџули</w:t>
      </w:r>
      <w:r w:rsidR="001B3FC2" w:rsidRPr="001F1478">
        <w:rPr>
          <w:rFonts w:ascii="Times New Roman" w:hAnsi="Times New Roman" w:cs="Times New Roman"/>
          <w:sz w:val="24"/>
          <w:szCs w:val="24"/>
          <w:lang w:val="sr-Cyrl-RS"/>
        </w:rPr>
        <w:t xml:space="preserve"> (kJ) </w:t>
      </w:r>
      <w:r w:rsidR="001F131E" w:rsidRPr="001F1478">
        <w:rPr>
          <w:rFonts w:ascii="Times New Roman" w:hAnsi="Times New Roman" w:cs="Times New Roman"/>
          <w:sz w:val="24"/>
          <w:szCs w:val="24"/>
          <w:lang w:val="sr-Cyrl-RS"/>
        </w:rPr>
        <w:t>генерисане топлотне енергије).</w:t>
      </w:r>
      <w:r w:rsidR="002D3F7C" w:rsidRPr="001F1478">
        <w:rPr>
          <w:rFonts w:ascii="Times New Roman" w:hAnsi="Times New Roman" w:cs="Times New Roman"/>
          <w:sz w:val="24"/>
          <w:szCs w:val="24"/>
          <w:lang w:val="sr-Cyrl-RS"/>
        </w:rPr>
        <w:t xml:space="preserve"> </w:t>
      </w:r>
    </w:p>
    <w:p w14:paraId="13DC4A4C" w14:textId="39904649" w:rsidR="004761A3" w:rsidRPr="001F1478" w:rsidRDefault="004761A3" w:rsidP="000D5845">
      <w:pPr>
        <w:shd w:val="clear" w:color="auto" w:fill="FFFFFF"/>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Ст</w:t>
      </w:r>
      <w:r w:rsidR="00D139E2"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5</w:t>
      </w:r>
      <w:r w:rsidR="00D6368C" w:rsidRPr="001F1478">
        <w:rPr>
          <w:rFonts w:ascii="Times New Roman" w:hAnsi="Times New Roman" w:cs="Times New Roman"/>
          <w:sz w:val="24"/>
          <w:szCs w:val="24"/>
          <w:lang w:val="sr-Cyrl-RS"/>
        </w:rPr>
        <w:t>.</w:t>
      </w:r>
      <w:r w:rsidR="009E3B2F" w:rsidRPr="001F1478">
        <w:rPr>
          <w:rFonts w:ascii="Times New Roman" w:hAnsi="Times New Roman" w:cs="Times New Roman"/>
          <w:sz w:val="24"/>
          <w:szCs w:val="24"/>
          <w:lang w:val="sr-Cyrl-RS"/>
        </w:rPr>
        <w:t xml:space="preserve"> и 6.</w:t>
      </w:r>
      <w:r w:rsidR="004A113E" w:rsidRPr="001F1478">
        <w:rPr>
          <w:rFonts w:ascii="Times New Roman" w:hAnsi="Times New Roman" w:cs="Times New Roman"/>
          <w:sz w:val="24"/>
          <w:szCs w:val="24"/>
          <w:lang w:val="sr-Cyrl-RS"/>
        </w:rPr>
        <w:t xml:space="preserve"> </w:t>
      </w:r>
      <w:r w:rsidR="00D139E2" w:rsidRPr="001F1478">
        <w:rPr>
          <w:rFonts w:ascii="Times New Roman" w:hAnsi="Times New Roman" w:cs="Times New Roman"/>
          <w:sz w:val="24"/>
          <w:szCs w:val="24"/>
          <w:lang w:val="sr-Cyrl-RS"/>
        </w:rPr>
        <w:t>предвиђају</w:t>
      </w:r>
      <w:r w:rsidRPr="001F1478">
        <w:rPr>
          <w:rFonts w:ascii="Times New Roman" w:hAnsi="Times New Roman" w:cs="Times New Roman"/>
          <w:sz w:val="24"/>
          <w:szCs w:val="24"/>
          <w:lang w:val="sr-Cyrl-RS"/>
        </w:rPr>
        <w:t xml:space="preserve"> да је порески период </w:t>
      </w:r>
      <w:r w:rsidR="00ED6B45" w:rsidRPr="001F1478">
        <w:rPr>
          <w:rFonts w:ascii="Times New Roman" w:hAnsi="Times New Roman" w:cs="Times New Roman"/>
          <w:sz w:val="24"/>
          <w:szCs w:val="24"/>
          <w:lang w:val="sr-Cyrl-RS"/>
        </w:rPr>
        <w:t>к</w:t>
      </w:r>
      <w:r w:rsidRPr="001F1478">
        <w:rPr>
          <w:rFonts w:ascii="Times New Roman" w:hAnsi="Times New Roman" w:cs="Times New Roman"/>
          <w:sz w:val="24"/>
          <w:szCs w:val="24"/>
          <w:lang w:val="sr-Cyrl-RS"/>
        </w:rPr>
        <w:t>алендарск</w:t>
      </w:r>
      <w:r w:rsidR="00ED6B45" w:rsidRPr="001F1478">
        <w:rPr>
          <w:rFonts w:ascii="Times New Roman" w:hAnsi="Times New Roman" w:cs="Times New Roman"/>
          <w:sz w:val="24"/>
          <w:szCs w:val="24"/>
          <w:lang w:val="sr-Cyrl-RS"/>
        </w:rPr>
        <w:t>а година</w:t>
      </w:r>
      <w:r w:rsidR="009E3B2F" w:rsidRPr="001F1478">
        <w:rPr>
          <w:rFonts w:ascii="Times New Roman" w:hAnsi="Times New Roman" w:cs="Times New Roman"/>
          <w:sz w:val="24"/>
          <w:szCs w:val="24"/>
          <w:lang w:val="sr-Cyrl-RS"/>
        </w:rPr>
        <w:t xml:space="preserve"> односно краћи период у случају </w:t>
      </w:r>
      <w:r w:rsidR="00963259" w:rsidRPr="001F1478">
        <w:rPr>
          <w:rFonts w:ascii="Times New Roman" w:hAnsi="Times New Roman" w:cs="Times New Roman"/>
          <w:sz w:val="24"/>
          <w:szCs w:val="24"/>
          <w:lang w:val="sr-Cyrl-RS"/>
        </w:rPr>
        <w:t xml:space="preserve">отпочињања односно </w:t>
      </w:r>
      <w:r w:rsidR="00AA5673" w:rsidRPr="001F1478">
        <w:rPr>
          <w:rFonts w:ascii="Times New Roman" w:hAnsi="Times New Roman" w:cs="Times New Roman"/>
          <w:sz w:val="24"/>
          <w:szCs w:val="24"/>
          <w:lang w:val="sr-Cyrl-RS"/>
        </w:rPr>
        <w:t>престанка рада постројења у току календарске године</w:t>
      </w:r>
      <w:r w:rsidRPr="001F1478">
        <w:rPr>
          <w:rFonts w:ascii="Times New Roman" w:hAnsi="Times New Roman" w:cs="Times New Roman"/>
          <w:sz w:val="24"/>
          <w:szCs w:val="24"/>
          <w:lang w:val="sr-Cyrl-RS"/>
        </w:rPr>
        <w:t>.</w:t>
      </w:r>
    </w:p>
    <w:p w14:paraId="6C18F671" w14:textId="31ECD442" w:rsidR="004A113E" w:rsidRPr="001F1478" w:rsidRDefault="00406342" w:rsidP="000D5845">
      <w:pPr>
        <w:shd w:val="clear" w:color="auto" w:fill="FFFFFF"/>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Ст</w:t>
      </w:r>
      <w:r w:rsidR="00D139E2"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w:t>
      </w:r>
      <w:r w:rsidR="003B3EF6" w:rsidRPr="001F1478">
        <w:rPr>
          <w:rFonts w:ascii="Times New Roman" w:hAnsi="Times New Roman" w:cs="Times New Roman"/>
          <w:sz w:val="24"/>
          <w:szCs w:val="24"/>
          <w:lang w:val="sr-Cyrl-RS"/>
        </w:rPr>
        <w:t>7</w:t>
      </w:r>
      <w:r w:rsidR="00A20C45" w:rsidRPr="001F1478">
        <w:rPr>
          <w:rFonts w:ascii="Times New Roman" w:hAnsi="Times New Roman" w:cs="Times New Roman"/>
          <w:sz w:val="24"/>
          <w:szCs w:val="24"/>
          <w:lang w:val="sr-Cyrl-RS"/>
        </w:rPr>
        <w:t>.</w:t>
      </w:r>
      <w:r w:rsidR="003B3EF6" w:rsidRPr="001F1478">
        <w:rPr>
          <w:rFonts w:ascii="Times New Roman" w:hAnsi="Times New Roman" w:cs="Times New Roman"/>
          <w:sz w:val="24"/>
          <w:szCs w:val="24"/>
          <w:lang w:val="sr-Cyrl-RS"/>
        </w:rPr>
        <w:t xml:space="preserve"> и 8.</w:t>
      </w:r>
      <w:r w:rsidRPr="001F1478">
        <w:rPr>
          <w:rFonts w:ascii="Times New Roman" w:hAnsi="Times New Roman" w:cs="Times New Roman"/>
          <w:sz w:val="24"/>
          <w:szCs w:val="24"/>
          <w:lang w:val="sr-Cyrl-RS"/>
        </w:rPr>
        <w:t xml:space="preserve"> </w:t>
      </w:r>
      <w:r w:rsidR="00D139E2" w:rsidRPr="001F1478">
        <w:rPr>
          <w:rFonts w:ascii="Times New Roman" w:hAnsi="Times New Roman" w:cs="Times New Roman"/>
          <w:sz w:val="24"/>
          <w:szCs w:val="24"/>
          <w:lang w:val="sr-Cyrl-RS"/>
        </w:rPr>
        <w:t>предвиђају</w:t>
      </w:r>
      <w:r w:rsidR="003B3EF6" w:rsidRPr="001F1478">
        <w:rPr>
          <w:rFonts w:ascii="Times New Roman" w:hAnsi="Times New Roman" w:cs="Times New Roman"/>
          <w:sz w:val="24"/>
          <w:szCs w:val="24"/>
          <w:lang w:val="sr-Cyrl-RS"/>
        </w:rPr>
        <w:t xml:space="preserve"> </w:t>
      </w:r>
      <w:r w:rsidR="004A113E" w:rsidRPr="001F1478">
        <w:rPr>
          <w:rFonts w:ascii="Times New Roman" w:hAnsi="Times New Roman" w:cs="Times New Roman"/>
          <w:sz w:val="24"/>
          <w:szCs w:val="24"/>
          <w:lang w:val="sr-Cyrl-RS"/>
        </w:rPr>
        <w:t>укупан износ пореске обавезе.</w:t>
      </w:r>
    </w:p>
    <w:p w14:paraId="1F4B68BC" w14:textId="609720A1" w:rsidR="002D3F7C" w:rsidRPr="001F1478" w:rsidRDefault="004A113E" w:rsidP="000D5845">
      <w:pPr>
        <w:shd w:val="clear" w:color="auto" w:fill="FFFFFF"/>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 </w:t>
      </w:r>
    </w:p>
    <w:p w14:paraId="20CBA305" w14:textId="77777777" w:rsidR="00D139E2" w:rsidRPr="001F1478" w:rsidRDefault="00D139E2" w:rsidP="000D5845">
      <w:pPr>
        <w:shd w:val="clear" w:color="auto" w:fill="FFFFFF"/>
        <w:spacing w:after="0" w:line="240" w:lineRule="auto"/>
        <w:ind w:firstLine="1440"/>
        <w:jc w:val="both"/>
        <w:rPr>
          <w:rFonts w:ascii="Times New Roman" w:hAnsi="Times New Roman" w:cs="Times New Roman"/>
          <w:sz w:val="24"/>
          <w:szCs w:val="24"/>
          <w:lang w:val="sr-Cyrl-RS"/>
        </w:rPr>
      </w:pPr>
    </w:p>
    <w:p w14:paraId="0961A660" w14:textId="52E08B51" w:rsidR="005C44FD" w:rsidRPr="001F1478" w:rsidRDefault="005C44FD" w:rsidP="000D5845">
      <w:pPr>
        <w:spacing w:after="0" w:line="240" w:lineRule="auto"/>
        <w:ind w:firstLine="1440"/>
        <w:jc w:val="both"/>
        <w:rPr>
          <w:rFonts w:ascii="Times New Roman" w:hAnsi="Times New Roman" w:cs="Times New Roman"/>
          <w:sz w:val="24"/>
          <w:szCs w:val="24"/>
          <w:u w:val="single"/>
          <w:lang w:val="sr-Cyrl-RS"/>
        </w:rPr>
      </w:pPr>
      <w:r w:rsidRPr="001F1478">
        <w:rPr>
          <w:rFonts w:ascii="Times New Roman" w:hAnsi="Times New Roman" w:cs="Times New Roman"/>
          <w:sz w:val="24"/>
          <w:szCs w:val="24"/>
          <w:u w:val="single"/>
          <w:lang w:val="sr-Cyrl-RS"/>
        </w:rPr>
        <w:lastRenderedPageBreak/>
        <w:t>Уз чл</w:t>
      </w:r>
      <w:r w:rsidR="00E65EB3" w:rsidRPr="001F1478">
        <w:rPr>
          <w:rFonts w:ascii="Times New Roman" w:hAnsi="Times New Roman" w:cs="Times New Roman"/>
          <w:sz w:val="24"/>
          <w:szCs w:val="24"/>
          <w:u w:val="single"/>
          <w:lang w:val="sr-Cyrl-RS"/>
        </w:rPr>
        <w:t>ан</w:t>
      </w:r>
      <w:r w:rsidRPr="001F1478">
        <w:rPr>
          <w:rFonts w:ascii="Times New Roman" w:hAnsi="Times New Roman" w:cs="Times New Roman"/>
          <w:sz w:val="24"/>
          <w:szCs w:val="24"/>
          <w:u w:val="single"/>
          <w:lang w:val="sr-Cyrl-RS"/>
        </w:rPr>
        <w:t xml:space="preserve"> </w:t>
      </w:r>
      <w:r w:rsidR="00E129FB" w:rsidRPr="001F1478">
        <w:rPr>
          <w:rFonts w:ascii="Times New Roman" w:hAnsi="Times New Roman" w:cs="Times New Roman"/>
          <w:sz w:val="24"/>
          <w:szCs w:val="24"/>
          <w:u w:val="single"/>
          <w:lang w:val="sr-Cyrl-RS"/>
        </w:rPr>
        <w:t>4</w:t>
      </w:r>
      <w:r w:rsidRPr="001F1478">
        <w:rPr>
          <w:rFonts w:ascii="Times New Roman" w:hAnsi="Times New Roman" w:cs="Times New Roman"/>
          <w:sz w:val="24"/>
          <w:szCs w:val="24"/>
          <w:u w:val="single"/>
          <w:lang w:val="sr-Cyrl-RS"/>
        </w:rPr>
        <w:t>.</w:t>
      </w:r>
    </w:p>
    <w:p w14:paraId="7AD3C8BE" w14:textId="3043D56D" w:rsidR="006A0A6D" w:rsidRPr="001F1478" w:rsidRDefault="00A11C68" w:rsidP="000D5845">
      <w:pPr>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Члан 4. уређује порески кредит </w:t>
      </w:r>
      <w:r w:rsidR="00DF29A2" w:rsidRPr="001F1478">
        <w:rPr>
          <w:rFonts w:ascii="Times New Roman" w:hAnsi="Times New Roman" w:cs="Times New Roman"/>
          <w:sz w:val="24"/>
          <w:szCs w:val="24"/>
          <w:lang w:val="sr-Cyrl-RS"/>
        </w:rPr>
        <w:t xml:space="preserve">као износ за који се умањује порез. </w:t>
      </w:r>
    </w:p>
    <w:p w14:paraId="1E737F85" w14:textId="77777777" w:rsidR="007C028D" w:rsidRPr="001F1478" w:rsidRDefault="007C028D" w:rsidP="00A9267E">
      <w:pPr>
        <w:spacing w:after="0" w:line="240" w:lineRule="auto"/>
        <w:ind w:firstLine="1440"/>
        <w:jc w:val="both"/>
        <w:rPr>
          <w:rFonts w:ascii="Times New Roman" w:hAnsi="Times New Roman" w:cs="Times New Roman"/>
          <w:sz w:val="24"/>
          <w:szCs w:val="24"/>
          <w:lang w:val="sr-Cyrl-RS"/>
        </w:rPr>
      </w:pPr>
    </w:p>
    <w:p w14:paraId="65FAA29F" w14:textId="78F9EA0A" w:rsidR="006A0A6D" w:rsidRPr="001F1478" w:rsidRDefault="006A0A6D" w:rsidP="000D5845">
      <w:pPr>
        <w:pStyle w:val="Heading3"/>
        <w:shd w:val="clear" w:color="auto" w:fill="FFFFFF"/>
        <w:spacing w:before="0" w:line="240" w:lineRule="auto"/>
        <w:ind w:firstLine="1418"/>
        <w:jc w:val="both"/>
        <w:rPr>
          <w:rFonts w:ascii="Times New Roman" w:hAnsi="Times New Roman" w:cs="Times New Roman"/>
          <w:color w:val="auto"/>
          <w:u w:val="single"/>
          <w:lang w:val="sr-Cyrl-RS"/>
        </w:rPr>
      </w:pPr>
      <w:r w:rsidRPr="001F1478">
        <w:rPr>
          <w:rFonts w:ascii="Times New Roman" w:hAnsi="Times New Roman" w:cs="Times New Roman"/>
          <w:color w:val="auto"/>
          <w:u w:val="single"/>
          <w:lang w:val="sr-Cyrl-RS"/>
        </w:rPr>
        <w:t xml:space="preserve">Уз члан </w:t>
      </w:r>
      <w:r w:rsidR="00ED49B0" w:rsidRPr="001F1478">
        <w:rPr>
          <w:rFonts w:ascii="Times New Roman" w:hAnsi="Times New Roman" w:cs="Times New Roman"/>
          <w:color w:val="auto"/>
          <w:u w:val="single"/>
          <w:lang w:val="sr-Cyrl-RS"/>
        </w:rPr>
        <w:t>5</w:t>
      </w:r>
      <w:r w:rsidRPr="001F1478">
        <w:rPr>
          <w:rFonts w:ascii="Times New Roman" w:hAnsi="Times New Roman" w:cs="Times New Roman"/>
          <w:color w:val="auto"/>
          <w:u w:val="single"/>
          <w:lang w:val="sr-Cyrl-RS"/>
        </w:rPr>
        <w:t>.</w:t>
      </w:r>
    </w:p>
    <w:p w14:paraId="48E7E92B" w14:textId="1DD967E1" w:rsidR="009C4F2B" w:rsidRPr="001F1478" w:rsidRDefault="009C4F2B" w:rsidP="000D5845">
      <w:pPr>
        <w:pStyle w:val="Heading3"/>
        <w:shd w:val="clear" w:color="auto" w:fill="FFFFFF"/>
        <w:spacing w:before="0" w:line="240" w:lineRule="auto"/>
        <w:ind w:firstLine="1418"/>
        <w:jc w:val="both"/>
        <w:rPr>
          <w:rFonts w:ascii="Times New Roman" w:hAnsi="Times New Roman" w:cs="Times New Roman"/>
          <w:color w:val="auto"/>
          <w:lang w:val="sr-Cyrl-RS"/>
        </w:rPr>
      </w:pPr>
      <w:r w:rsidRPr="001F1478">
        <w:rPr>
          <w:rFonts w:ascii="Times New Roman" w:hAnsi="Times New Roman" w:cs="Times New Roman"/>
          <w:color w:val="auto"/>
          <w:lang w:val="sr-Cyrl-RS"/>
        </w:rPr>
        <w:t xml:space="preserve">Овај члан </w:t>
      </w:r>
      <w:r w:rsidR="0083039F" w:rsidRPr="001F1478">
        <w:rPr>
          <w:rFonts w:ascii="Times New Roman" w:hAnsi="Times New Roman" w:cs="Times New Roman"/>
          <w:color w:val="auto"/>
          <w:lang w:val="sr-Cyrl-RS"/>
        </w:rPr>
        <w:t xml:space="preserve">уређује питања везана за </w:t>
      </w:r>
      <w:r w:rsidR="006826F5" w:rsidRPr="001F1478">
        <w:rPr>
          <w:rFonts w:ascii="Times New Roman" w:hAnsi="Times New Roman" w:cs="Times New Roman"/>
          <w:color w:val="auto"/>
          <w:lang w:val="sr-Cyrl-RS"/>
        </w:rPr>
        <w:t>пореску пријаву,</w:t>
      </w:r>
      <w:r w:rsidRPr="001F1478">
        <w:rPr>
          <w:rFonts w:ascii="Times New Roman" w:hAnsi="Times New Roman" w:cs="Times New Roman"/>
          <w:color w:val="auto"/>
          <w:lang w:val="sr-Cyrl-RS"/>
        </w:rPr>
        <w:t xml:space="preserve"> </w:t>
      </w:r>
      <w:r w:rsidR="006826F5" w:rsidRPr="001F1478">
        <w:rPr>
          <w:rFonts w:ascii="Times New Roman" w:hAnsi="Times New Roman" w:cs="Times New Roman"/>
          <w:color w:val="auto"/>
          <w:lang w:val="sr-Cyrl-RS"/>
        </w:rPr>
        <w:t>и то</w:t>
      </w:r>
      <w:r w:rsidR="002501C4">
        <w:rPr>
          <w:rFonts w:ascii="Times New Roman" w:hAnsi="Times New Roman" w:cs="Times New Roman"/>
          <w:color w:val="auto"/>
          <w:lang w:val="sr-Cyrl-RS"/>
        </w:rPr>
        <w:t>:</w:t>
      </w:r>
      <w:r w:rsidR="006826F5" w:rsidRPr="001F1478">
        <w:rPr>
          <w:rFonts w:ascii="Times New Roman" w:hAnsi="Times New Roman" w:cs="Times New Roman"/>
          <w:color w:val="auto"/>
          <w:lang w:val="sr-Cyrl-RS"/>
        </w:rPr>
        <w:t xml:space="preserve"> надлежни орган коме се пријава подноси, обавезне прилоге</w:t>
      </w:r>
      <w:r w:rsidR="002462C6" w:rsidRPr="001F1478">
        <w:rPr>
          <w:rFonts w:ascii="Times New Roman" w:hAnsi="Times New Roman" w:cs="Times New Roman"/>
          <w:color w:val="auto"/>
          <w:lang w:val="sr-Cyrl-RS"/>
        </w:rPr>
        <w:t>, рок</w:t>
      </w:r>
      <w:r w:rsidR="00BD1309" w:rsidRPr="001F1478">
        <w:rPr>
          <w:rFonts w:ascii="Times New Roman" w:hAnsi="Times New Roman" w:cs="Times New Roman"/>
          <w:color w:val="auto"/>
          <w:lang w:val="sr-Cyrl-RS"/>
        </w:rPr>
        <w:t>ове</w:t>
      </w:r>
      <w:r w:rsidR="002462C6" w:rsidRPr="001F1478">
        <w:rPr>
          <w:rFonts w:ascii="Times New Roman" w:hAnsi="Times New Roman" w:cs="Times New Roman"/>
          <w:color w:val="auto"/>
          <w:lang w:val="sr-Cyrl-RS"/>
        </w:rPr>
        <w:t xml:space="preserve"> за подношење пријаве, односно обавезу и рок за подношење измењене пореске пријаве. </w:t>
      </w:r>
    </w:p>
    <w:p w14:paraId="624707C3" w14:textId="77777777" w:rsidR="0013530F" w:rsidRPr="001F1478" w:rsidRDefault="0013530F" w:rsidP="000D5845">
      <w:pPr>
        <w:spacing w:after="0" w:line="240" w:lineRule="auto"/>
        <w:ind w:firstLine="1440"/>
        <w:jc w:val="both"/>
        <w:rPr>
          <w:rFonts w:ascii="Times New Roman" w:hAnsi="Times New Roman" w:cs="Times New Roman"/>
          <w:sz w:val="24"/>
          <w:szCs w:val="24"/>
          <w:u w:val="single"/>
          <w:lang w:val="sr-Cyrl-RS"/>
        </w:rPr>
      </w:pPr>
    </w:p>
    <w:p w14:paraId="7BC5EB99" w14:textId="3ACCEA58" w:rsidR="005C44FD" w:rsidRPr="001F1478" w:rsidRDefault="00C1331C" w:rsidP="000D5845">
      <w:pPr>
        <w:spacing w:after="0" w:line="240" w:lineRule="auto"/>
        <w:ind w:firstLine="1440"/>
        <w:jc w:val="both"/>
        <w:rPr>
          <w:rFonts w:ascii="Times New Roman" w:hAnsi="Times New Roman" w:cs="Times New Roman"/>
          <w:sz w:val="24"/>
          <w:szCs w:val="24"/>
          <w:u w:val="single"/>
          <w:lang w:val="sr-Cyrl-RS"/>
        </w:rPr>
      </w:pPr>
      <w:r w:rsidRPr="001F1478">
        <w:rPr>
          <w:rFonts w:ascii="Times New Roman" w:hAnsi="Times New Roman" w:cs="Times New Roman"/>
          <w:sz w:val="24"/>
          <w:szCs w:val="24"/>
          <w:u w:val="single"/>
          <w:lang w:val="sr-Cyrl-RS"/>
        </w:rPr>
        <w:t xml:space="preserve">Уз члан </w:t>
      </w:r>
      <w:r w:rsidR="00D364B2" w:rsidRPr="001F1478">
        <w:rPr>
          <w:rFonts w:ascii="Times New Roman" w:hAnsi="Times New Roman" w:cs="Times New Roman"/>
          <w:sz w:val="24"/>
          <w:szCs w:val="24"/>
          <w:u w:val="single"/>
          <w:lang w:val="sr-Cyrl-RS"/>
        </w:rPr>
        <w:t>6</w:t>
      </w:r>
      <w:r w:rsidR="005C44FD" w:rsidRPr="001F1478">
        <w:rPr>
          <w:rFonts w:ascii="Times New Roman" w:hAnsi="Times New Roman" w:cs="Times New Roman"/>
          <w:sz w:val="24"/>
          <w:szCs w:val="24"/>
          <w:u w:val="single"/>
          <w:lang w:val="sr-Cyrl-RS"/>
        </w:rPr>
        <w:t>.</w:t>
      </w:r>
    </w:p>
    <w:p w14:paraId="185D9C68" w14:textId="70C33189" w:rsidR="00D364B2" w:rsidRPr="001F1478" w:rsidRDefault="00D364B2" w:rsidP="00D364B2">
      <w:pPr>
        <w:pStyle w:val="Heading3"/>
        <w:shd w:val="clear" w:color="auto" w:fill="FFFFFF"/>
        <w:spacing w:before="0" w:line="240" w:lineRule="auto"/>
        <w:ind w:firstLine="1418"/>
        <w:jc w:val="both"/>
        <w:rPr>
          <w:rFonts w:ascii="Times New Roman" w:hAnsi="Times New Roman" w:cs="Times New Roman"/>
          <w:color w:val="auto"/>
          <w:lang w:val="sr-Cyrl-RS"/>
        </w:rPr>
      </w:pPr>
      <w:r w:rsidRPr="001F1478">
        <w:rPr>
          <w:rFonts w:ascii="Times New Roman" w:hAnsi="Times New Roman" w:cs="Times New Roman"/>
          <w:color w:val="auto"/>
          <w:lang w:val="sr-Cyrl-RS"/>
        </w:rPr>
        <w:t xml:space="preserve">Члан 6. утврђује </w:t>
      </w:r>
      <w:r w:rsidR="000603DC" w:rsidRPr="001F1478">
        <w:rPr>
          <w:rFonts w:ascii="Times New Roman" w:hAnsi="Times New Roman" w:cs="Times New Roman"/>
          <w:color w:val="auto"/>
          <w:lang w:val="sr-Cyrl-RS"/>
        </w:rPr>
        <w:t xml:space="preserve">да је порески обавезник дужан да износ </w:t>
      </w:r>
      <w:r w:rsidR="000C2C2A" w:rsidRPr="001F1478">
        <w:rPr>
          <w:rFonts w:ascii="Times New Roman" w:hAnsi="Times New Roman" w:cs="Times New Roman"/>
          <w:color w:val="auto"/>
          <w:lang w:val="sr-Cyrl-RS"/>
        </w:rPr>
        <w:t>пореза</w:t>
      </w:r>
      <w:r w:rsidR="000603DC" w:rsidRPr="001F1478">
        <w:rPr>
          <w:rFonts w:ascii="Times New Roman" w:hAnsi="Times New Roman" w:cs="Times New Roman"/>
          <w:color w:val="auto"/>
          <w:lang w:val="sr-Cyrl-RS"/>
        </w:rPr>
        <w:t xml:space="preserve"> плат</w:t>
      </w:r>
      <w:r w:rsidR="00D42C63" w:rsidRPr="001F1478">
        <w:rPr>
          <w:rFonts w:ascii="Times New Roman" w:hAnsi="Times New Roman" w:cs="Times New Roman"/>
          <w:color w:val="auto"/>
          <w:lang w:val="sr-Cyrl-RS"/>
        </w:rPr>
        <w:t>и</w:t>
      </w:r>
      <w:r w:rsidR="000603DC" w:rsidRPr="001F1478">
        <w:rPr>
          <w:rFonts w:ascii="Times New Roman" w:hAnsi="Times New Roman" w:cs="Times New Roman"/>
          <w:color w:val="auto"/>
          <w:lang w:val="sr-Cyrl-RS"/>
        </w:rPr>
        <w:t xml:space="preserve"> у року за подношење пореске пријаве.</w:t>
      </w:r>
    </w:p>
    <w:p w14:paraId="40925B4D" w14:textId="77777777" w:rsidR="0023135E" w:rsidRPr="001F1478" w:rsidRDefault="0023135E" w:rsidP="000D5845">
      <w:pPr>
        <w:tabs>
          <w:tab w:val="left" w:pos="567"/>
        </w:tabs>
        <w:spacing w:after="0" w:line="240" w:lineRule="auto"/>
        <w:ind w:right="91"/>
        <w:jc w:val="both"/>
        <w:rPr>
          <w:rFonts w:ascii="Times New Roman" w:eastAsia="Times New Roman" w:hAnsi="Times New Roman" w:cs="Times New Roman"/>
          <w:sz w:val="24"/>
          <w:szCs w:val="24"/>
          <w:lang w:val="sr-Cyrl-RS"/>
        </w:rPr>
      </w:pPr>
    </w:p>
    <w:p w14:paraId="116E9087" w14:textId="13B2772B" w:rsidR="005C44FD" w:rsidRPr="001F1478" w:rsidRDefault="00B03A08" w:rsidP="000D5845">
      <w:pPr>
        <w:tabs>
          <w:tab w:val="left" w:pos="567"/>
        </w:tabs>
        <w:spacing w:after="0" w:line="240" w:lineRule="auto"/>
        <w:ind w:right="91"/>
        <w:jc w:val="both"/>
        <w:rPr>
          <w:rFonts w:ascii="Times New Roman" w:hAnsi="Times New Roman" w:cs="Times New Roman"/>
          <w:sz w:val="24"/>
          <w:szCs w:val="24"/>
          <w:u w:val="single"/>
          <w:lang w:val="sr-Cyrl-RS"/>
        </w:rPr>
      </w:pPr>
      <w:r w:rsidRPr="001F1478">
        <w:rPr>
          <w:rFonts w:ascii="Times New Roman" w:eastAsia="Times New Roman" w:hAnsi="Times New Roman" w:cs="Times New Roman"/>
          <w:sz w:val="24"/>
          <w:szCs w:val="24"/>
          <w:lang w:val="sr-Cyrl-RS"/>
        </w:rPr>
        <w:tab/>
      </w:r>
      <w:r w:rsidRPr="001F1478">
        <w:rPr>
          <w:rFonts w:ascii="Times New Roman" w:eastAsia="Times New Roman" w:hAnsi="Times New Roman" w:cs="Times New Roman"/>
          <w:sz w:val="24"/>
          <w:szCs w:val="24"/>
          <w:lang w:val="sr-Cyrl-RS"/>
        </w:rPr>
        <w:tab/>
      </w:r>
      <w:r w:rsidR="00752F04" w:rsidRPr="001F1478">
        <w:rPr>
          <w:rFonts w:ascii="Times New Roman" w:eastAsia="Times New Roman" w:hAnsi="Times New Roman" w:cs="Times New Roman"/>
          <w:sz w:val="24"/>
          <w:szCs w:val="24"/>
          <w:lang w:val="sr-Cyrl-RS"/>
        </w:rPr>
        <w:tab/>
      </w:r>
      <w:r w:rsidR="005C44FD" w:rsidRPr="001F1478">
        <w:rPr>
          <w:rFonts w:ascii="Times New Roman" w:hAnsi="Times New Roman" w:cs="Times New Roman"/>
          <w:sz w:val="24"/>
          <w:szCs w:val="24"/>
          <w:u w:val="single"/>
          <w:lang w:val="sr-Cyrl-RS"/>
        </w:rPr>
        <w:t>Уз чл</w:t>
      </w:r>
      <w:r w:rsidR="00B12246" w:rsidRPr="001F1478">
        <w:rPr>
          <w:rFonts w:ascii="Times New Roman" w:hAnsi="Times New Roman" w:cs="Times New Roman"/>
          <w:sz w:val="24"/>
          <w:szCs w:val="24"/>
          <w:u w:val="single"/>
          <w:lang w:val="sr-Cyrl-RS"/>
        </w:rPr>
        <w:t>ан</w:t>
      </w:r>
      <w:r w:rsidR="005C44FD" w:rsidRPr="001F1478">
        <w:rPr>
          <w:rFonts w:ascii="Times New Roman" w:hAnsi="Times New Roman" w:cs="Times New Roman"/>
          <w:sz w:val="24"/>
          <w:szCs w:val="24"/>
          <w:u w:val="single"/>
          <w:lang w:val="sr-Cyrl-RS"/>
        </w:rPr>
        <w:t xml:space="preserve"> </w:t>
      </w:r>
      <w:r w:rsidR="000603DC" w:rsidRPr="001F1478">
        <w:rPr>
          <w:rFonts w:ascii="Times New Roman" w:hAnsi="Times New Roman" w:cs="Times New Roman"/>
          <w:sz w:val="24"/>
          <w:szCs w:val="24"/>
          <w:u w:val="single"/>
          <w:lang w:val="sr-Cyrl-RS"/>
        </w:rPr>
        <w:t>7</w:t>
      </w:r>
      <w:r w:rsidR="007E4632" w:rsidRPr="001F1478">
        <w:rPr>
          <w:rFonts w:ascii="Times New Roman" w:hAnsi="Times New Roman" w:cs="Times New Roman"/>
          <w:sz w:val="24"/>
          <w:szCs w:val="24"/>
          <w:u w:val="single"/>
          <w:lang w:val="sr-Cyrl-RS"/>
        </w:rPr>
        <w:t>.</w:t>
      </w:r>
    </w:p>
    <w:p w14:paraId="7D6D8E9E" w14:textId="07AA127C" w:rsidR="003E3AB9" w:rsidRPr="001F1478" w:rsidRDefault="00091EFF" w:rsidP="003E3AB9">
      <w:pPr>
        <w:pStyle w:val="Heading3"/>
        <w:shd w:val="clear" w:color="auto" w:fill="FFFFFF"/>
        <w:spacing w:before="0" w:line="240" w:lineRule="auto"/>
        <w:ind w:firstLine="1418"/>
        <w:jc w:val="both"/>
        <w:rPr>
          <w:rFonts w:ascii="Times New Roman" w:hAnsi="Times New Roman" w:cs="Times New Roman"/>
          <w:color w:val="auto"/>
          <w:lang w:val="sr-Cyrl-RS"/>
        </w:rPr>
      </w:pPr>
      <w:r w:rsidRPr="001F1478">
        <w:rPr>
          <w:rFonts w:ascii="Times New Roman" w:eastAsia="Times New Roman" w:hAnsi="Times New Roman" w:cs="Times New Roman"/>
          <w:color w:val="auto"/>
          <w:lang w:val="sr-Cyrl-RS"/>
        </w:rPr>
        <w:t xml:space="preserve">Члан 7. предвиђа да </w:t>
      </w:r>
      <w:r w:rsidR="00EC44ED" w:rsidRPr="001F1478">
        <w:rPr>
          <w:rFonts w:ascii="Times New Roman" w:hAnsi="Times New Roman" w:cs="Times New Roman"/>
          <w:color w:val="auto"/>
          <w:lang w:val="sr-Cyrl-RS"/>
        </w:rPr>
        <w:t xml:space="preserve">обвезник </w:t>
      </w:r>
      <w:r w:rsidR="00547A11" w:rsidRPr="001F1478">
        <w:rPr>
          <w:rFonts w:ascii="Times New Roman" w:hAnsi="Times New Roman" w:cs="Times New Roman"/>
          <w:color w:val="auto"/>
          <w:lang w:val="sr-Cyrl-RS"/>
        </w:rPr>
        <w:t xml:space="preserve">може да </w:t>
      </w:r>
      <w:r w:rsidR="00EC44ED" w:rsidRPr="001F1478">
        <w:rPr>
          <w:rFonts w:ascii="Times New Roman" w:hAnsi="Times New Roman" w:cs="Times New Roman"/>
          <w:color w:val="auto"/>
          <w:lang w:val="sr-Cyrl-RS"/>
        </w:rPr>
        <w:t>оствар</w:t>
      </w:r>
      <w:r w:rsidR="00547A11" w:rsidRPr="001F1478">
        <w:rPr>
          <w:rFonts w:ascii="Times New Roman" w:hAnsi="Times New Roman" w:cs="Times New Roman"/>
          <w:color w:val="auto"/>
          <w:lang w:val="sr-Cyrl-RS"/>
        </w:rPr>
        <w:t xml:space="preserve">и </w:t>
      </w:r>
      <w:r w:rsidR="00EC44ED" w:rsidRPr="001F1478">
        <w:rPr>
          <w:rFonts w:ascii="Times New Roman" w:hAnsi="Times New Roman" w:cs="Times New Roman"/>
          <w:color w:val="auto"/>
          <w:lang w:val="sr-Cyrl-RS"/>
        </w:rPr>
        <w:t xml:space="preserve">право на подстицаје </w:t>
      </w:r>
      <w:r w:rsidR="003E3AB9" w:rsidRPr="001F1478">
        <w:rPr>
          <w:rFonts w:ascii="Times New Roman" w:hAnsi="Times New Roman" w:cs="Times New Roman"/>
          <w:color w:val="auto"/>
          <w:lang w:val="sr-Cyrl-RS"/>
        </w:rPr>
        <w:t xml:space="preserve">који се додељују из буџета Републике Србије ради финансирања климатске и енергетске трансформације инвестирањем у развој обновљивих извора енергије и енергетску ефикасност, иновативне ниско-угљеничне технологије, декарбонизацију индустрије, </w:t>
      </w:r>
      <w:r w:rsidR="00E127D2" w:rsidRPr="001F1478">
        <w:rPr>
          <w:rFonts w:ascii="Times New Roman" w:hAnsi="Times New Roman" w:cs="Times New Roman"/>
          <w:color w:val="auto"/>
          <w:lang w:val="sr-Cyrl-RS"/>
        </w:rPr>
        <w:t xml:space="preserve">пројекте енергетске транзиције укључујући и енергетску инфраструктуру, </w:t>
      </w:r>
      <w:r w:rsidR="003E3AB9" w:rsidRPr="001F1478">
        <w:rPr>
          <w:rFonts w:ascii="Times New Roman" w:hAnsi="Times New Roman" w:cs="Times New Roman"/>
          <w:color w:val="auto"/>
          <w:lang w:val="sr-Cyrl-RS"/>
        </w:rPr>
        <w:t>зелену градњу у складу са прописима којима се уређује планирање и изградња, као и подршку праведној транзицији и заштити угрожених домаћинстава.</w:t>
      </w:r>
    </w:p>
    <w:p w14:paraId="6F054A31" w14:textId="037C0C9B" w:rsidR="003E3AB9" w:rsidRPr="001F1478" w:rsidRDefault="00C8470F" w:rsidP="003E3AB9">
      <w:pPr>
        <w:spacing w:after="100" w:afterAutospacing="1" w:line="0" w:lineRule="atLeast"/>
        <w:ind w:firstLine="1530"/>
        <w:contextualSpacing/>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Влада</w:t>
      </w:r>
      <w:r w:rsidR="003E3AB9" w:rsidRPr="001F1478">
        <w:rPr>
          <w:rFonts w:ascii="Times New Roman" w:hAnsi="Times New Roman" w:cs="Times New Roman"/>
          <w:sz w:val="24"/>
          <w:szCs w:val="24"/>
          <w:lang w:val="sr-Cyrl-RS"/>
        </w:rPr>
        <w:t xml:space="preserve"> ближе уређује услове, критеријуме и начин доделе средстава из става 1. овог члана, као и начин и рокове извештавања о коришћењу тих средстава.</w:t>
      </w:r>
    </w:p>
    <w:p w14:paraId="7BE8FA7D" w14:textId="77777777" w:rsidR="0023135E" w:rsidRPr="001F1478" w:rsidRDefault="0023135E" w:rsidP="0023135E">
      <w:pPr>
        <w:tabs>
          <w:tab w:val="left" w:pos="567"/>
        </w:tabs>
        <w:spacing w:after="0" w:line="240" w:lineRule="auto"/>
        <w:ind w:right="91"/>
        <w:jc w:val="both"/>
        <w:rPr>
          <w:rFonts w:ascii="Times New Roman" w:hAnsi="Times New Roman" w:cs="Times New Roman"/>
          <w:sz w:val="24"/>
          <w:szCs w:val="24"/>
          <w:lang w:val="sr-Cyrl-RS"/>
        </w:rPr>
      </w:pPr>
    </w:p>
    <w:p w14:paraId="05C6963A" w14:textId="67CD94BE" w:rsidR="004A7774" w:rsidRPr="001F1478" w:rsidRDefault="0023135E" w:rsidP="00547A11">
      <w:pPr>
        <w:tabs>
          <w:tab w:val="left" w:pos="567"/>
        </w:tabs>
        <w:spacing w:after="0" w:line="240" w:lineRule="auto"/>
        <w:ind w:right="91"/>
        <w:jc w:val="both"/>
        <w:rPr>
          <w:rFonts w:ascii="Times New Roman" w:hAnsi="Times New Roman" w:cs="Times New Roman"/>
          <w:sz w:val="24"/>
          <w:szCs w:val="24"/>
          <w:u w:val="single"/>
          <w:lang w:val="sr-Cyrl-RS"/>
        </w:rPr>
      </w:pPr>
      <w:r w:rsidRPr="001F1478">
        <w:rPr>
          <w:rFonts w:ascii="Times New Roman" w:hAnsi="Times New Roman" w:cs="Times New Roman"/>
          <w:sz w:val="24"/>
          <w:szCs w:val="24"/>
          <w:lang w:val="sr-Cyrl-RS"/>
        </w:rPr>
        <w:tab/>
      </w:r>
      <w:r w:rsidRPr="001F1478">
        <w:rPr>
          <w:rFonts w:ascii="Times New Roman" w:hAnsi="Times New Roman" w:cs="Times New Roman"/>
          <w:sz w:val="24"/>
          <w:szCs w:val="24"/>
          <w:lang w:val="sr-Cyrl-RS"/>
        </w:rPr>
        <w:tab/>
      </w:r>
      <w:r w:rsidRPr="001F1478">
        <w:rPr>
          <w:rFonts w:ascii="Times New Roman" w:hAnsi="Times New Roman" w:cs="Times New Roman"/>
          <w:sz w:val="24"/>
          <w:szCs w:val="24"/>
          <w:lang w:val="sr-Cyrl-RS"/>
        </w:rPr>
        <w:tab/>
      </w:r>
      <w:r w:rsidR="004A7774" w:rsidRPr="001F1478">
        <w:rPr>
          <w:rFonts w:ascii="Times New Roman" w:hAnsi="Times New Roman" w:cs="Times New Roman"/>
          <w:sz w:val="24"/>
          <w:szCs w:val="24"/>
          <w:u w:val="single"/>
          <w:lang w:val="sr-Cyrl-RS"/>
        </w:rPr>
        <w:t xml:space="preserve">Уз члан </w:t>
      </w:r>
      <w:r w:rsidR="00066C4B" w:rsidRPr="001F1478">
        <w:rPr>
          <w:rFonts w:ascii="Times New Roman" w:hAnsi="Times New Roman" w:cs="Times New Roman"/>
          <w:sz w:val="24"/>
          <w:szCs w:val="24"/>
          <w:u w:val="single"/>
          <w:lang w:val="sr-Cyrl-RS"/>
        </w:rPr>
        <w:t>8</w:t>
      </w:r>
      <w:r w:rsidR="004A7774" w:rsidRPr="001F1478">
        <w:rPr>
          <w:rFonts w:ascii="Times New Roman" w:hAnsi="Times New Roman" w:cs="Times New Roman"/>
          <w:sz w:val="24"/>
          <w:szCs w:val="24"/>
          <w:u w:val="single"/>
          <w:lang w:val="sr-Cyrl-RS"/>
        </w:rPr>
        <w:t>.</w:t>
      </w:r>
    </w:p>
    <w:p w14:paraId="48A4A564" w14:textId="1D56071A" w:rsidR="009414FC" w:rsidRPr="001F1478" w:rsidRDefault="00AA4761" w:rsidP="000D5845">
      <w:pPr>
        <w:spacing w:after="0" w:line="240" w:lineRule="auto"/>
        <w:ind w:firstLine="1418"/>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Овај члан</w:t>
      </w:r>
      <w:r w:rsidR="00066C4B" w:rsidRPr="001F1478">
        <w:rPr>
          <w:rFonts w:ascii="Times New Roman" w:hAnsi="Times New Roman" w:cs="Times New Roman"/>
          <w:sz w:val="24"/>
          <w:szCs w:val="24"/>
          <w:lang w:val="sr-Cyrl-RS"/>
        </w:rPr>
        <w:t xml:space="preserve"> предвиђа супсидијарну примену з</w:t>
      </w:r>
      <w:r w:rsidRPr="001F1478">
        <w:rPr>
          <w:rFonts w:ascii="Times New Roman" w:hAnsi="Times New Roman" w:cs="Times New Roman"/>
          <w:sz w:val="24"/>
          <w:szCs w:val="24"/>
          <w:lang w:val="sr-Cyrl-RS"/>
        </w:rPr>
        <w:t>акона</w:t>
      </w:r>
      <w:r w:rsidR="00066C4B" w:rsidRPr="001F1478">
        <w:rPr>
          <w:rFonts w:ascii="Times New Roman" w:hAnsi="Times New Roman" w:cs="Times New Roman"/>
          <w:sz w:val="24"/>
          <w:szCs w:val="24"/>
          <w:lang w:val="sr-Cyrl-RS"/>
        </w:rPr>
        <w:t xml:space="preserve"> којим се уређују</w:t>
      </w:r>
      <w:r w:rsidRPr="001F1478">
        <w:rPr>
          <w:rFonts w:ascii="Times New Roman" w:hAnsi="Times New Roman" w:cs="Times New Roman"/>
          <w:sz w:val="24"/>
          <w:szCs w:val="24"/>
          <w:lang w:val="sr-Cyrl-RS"/>
        </w:rPr>
        <w:t xml:space="preserve"> пореск</w:t>
      </w:r>
      <w:r w:rsidR="00066C4B" w:rsidRPr="001F1478">
        <w:rPr>
          <w:rFonts w:ascii="Times New Roman" w:hAnsi="Times New Roman" w:cs="Times New Roman"/>
          <w:sz w:val="24"/>
          <w:szCs w:val="24"/>
          <w:lang w:val="sr-Cyrl-RS"/>
        </w:rPr>
        <w:t>и</w:t>
      </w:r>
      <w:r w:rsidRPr="001F1478">
        <w:rPr>
          <w:rFonts w:ascii="Times New Roman" w:hAnsi="Times New Roman" w:cs="Times New Roman"/>
          <w:sz w:val="24"/>
          <w:szCs w:val="24"/>
          <w:lang w:val="sr-Cyrl-RS"/>
        </w:rPr>
        <w:t xml:space="preserve"> поступ</w:t>
      </w:r>
      <w:r w:rsidR="00066C4B" w:rsidRPr="001F1478">
        <w:rPr>
          <w:rFonts w:ascii="Times New Roman" w:hAnsi="Times New Roman" w:cs="Times New Roman"/>
          <w:sz w:val="24"/>
          <w:szCs w:val="24"/>
          <w:lang w:val="sr-Cyrl-RS"/>
        </w:rPr>
        <w:t>а</w:t>
      </w:r>
      <w:r w:rsidRPr="001F1478">
        <w:rPr>
          <w:rFonts w:ascii="Times New Roman" w:hAnsi="Times New Roman" w:cs="Times New Roman"/>
          <w:sz w:val="24"/>
          <w:szCs w:val="24"/>
          <w:lang w:val="sr-Cyrl-RS"/>
        </w:rPr>
        <w:t>к и пореск</w:t>
      </w:r>
      <w:r w:rsidR="00066C4B" w:rsidRPr="001F1478">
        <w:rPr>
          <w:rFonts w:ascii="Times New Roman" w:hAnsi="Times New Roman" w:cs="Times New Roman"/>
          <w:sz w:val="24"/>
          <w:szCs w:val="24"/>
          <w:lang w:val="sr-Cyrl-RS"/>
        </w:rPr>
        <w:t>а</w:t>
      </w:r>
      <w:r w:rsidRPr="001F1478">
        <w:rPr>
          <w:rFonts w:ascii="Times New Roman" w:hAnsi="Times New Roman" w:cs="Times New Roman"/>
          <w:sz w:val="24"/>
          <w:szCs w:val="24"/>
          <w:lang w:val="sr-Cyrl-RS"/>
        </w:rPr>
        <w:t xml:space="preserve"> администрациј</w:t>
      </w:r>
      <w:r w:rsidR="00573F7C" w:rsidRPr="001F1478">
        <w:rPr>
          <w:rFonts w:ascii="Times New Roman" w:hAnsi="Times New Roman" w:cs="Times New Roman"/>
          <w:sz w:val="24"/>
          <w:szCs w:val="24"/>
          <w:lang w:val="sr-Cyrl-RS"/>
        </w:rPr>
        <w:t>а</w:t>
      </w:r>
      <w:r w:rsidR="00066C4B" w:rsidRPr="001F1478">
        <w:rPr>
          <w:rFonts w:ascii="Times New Roman" w:hAnsi="Times New Roman" w:cs="Times New Roman"/>
          <w:sz w:val="24"/>
          <w:szCs w:val="24"/>
          <w:lang w:val="sr-Cyrl-RS"/>
        </w:rPr>
        <w:t>.</w:t>
      </w:r>
    </w:p>
    <w:p w14:paraId="0F25420B" w14:textId="77777777" w:rsidR="00C479FA" w:rsidRPr="001F1478" w:rsidRDefault="00C479FA" w:rsidP="000D5845">
      <w:pPr>
        <w:spacing w:after="0" w:line="240" w:lineRule="auto"/>
        <w:ind w:left="720" w:firstLine="720"/>
        <w:jc w:val="both"/>
        <w:rPr>
          <w:rFonts w:ascii="Times New Roman" w:hAnsi="Times New Roman" w:cs="Times New Roman"/>
          <w:sz w:val="24"/>
          <w:szCs w:val="24"/>
          <w:u w:val="single"/>
          <w:lang w:val="sr-Cyrl-RS"/>
        </w:rPr>
      </w:pPr>
    </w:p>
    <w:p w14:paraId="3121F72C" w14:textId="35AC4B2D" w:rsidR="00AF1672" w:rsidRPr="001F1478" w:rsidRDefault="00AF1672" w:rsidP="000D5845">
      <w:pPr>
        <w:spacing w:after="0" w:line="240" w:lineRule="auto"/>
        <w:ind w:left="720" w:firstLine="720"/>
        <w:jc w:val="both"/>
        <w:rPr>
          <w:rFonts w:ascii="Times New Roman" w:hAnsi="Times New Roman" w:cs="Times New Roman"/>
          <w:sz w:val="24"/>
          <w:szCs w:val="24"/>
          <w:u w:val="single"/>
          <w:lang w:val="sr-Cyrl-RS"/>
        </w:rPr>
      </w:pPr>
      <w:r w:rsidRPr="001F1478">
        <w:rPr>
          <w:rFonts w:ascii="Times New Roman" w:hAnsi="Times New Roman" w:cs="Times New Roman"/>
          <w:sz w:val="24"/>
          <w:szCs w:val="24"/>
          <w:u w:val="single"/>
          <w:lang w:val="sr-Cyrl-RS"/>
        </w:rPr>
        <w:t xml:space="preserve">Уз члан </w:t>
      </w:r>
      <w:r w:rsidR="00066C4B" w:rsidRPr="001F1478">
        <w:rPr>
          <w:rFonts w:ascii="Times New Roman" w:hAnsi="Times New Roman" w:cs="Times New Roman"/>
          <w:sz w:val="24"/>
          <w:szCs w:val="24"/>
          <w:u w:val="single"/>
          <w:lang w:val="sr-Cyrl-RS"/>
        </w:rPr>
        <w:t>9</w:t>
      </w:r>
      <w:r w:rsidRPr="001F1478">
        <w:rPr>
          <w:rFonts w:ascii="Times New Roman" w:hAnsi="Times New Roman" w:cs="Times New Roman"/>
          <w:sz w:val="24"/>
          <w:szCs w:val="24"/>
          <w:u w:val="single"/>
          <w:lang w:val="sr-Cyrl-RS"/>
        </w:rPr>
        <w:t>.</w:t>
      </w:r>
    </w:p>
    <w:p w14:paraId="1E153A60" w14:textId="58A31726" w:rsidR="004976AF" w:rsidRPr="001F1478" w:rsidRDefault="001F759E" w:rsidP="000D5845">
      <w:pPr>
        <w:tabs>
          <w:tab w:val="left" w:pos="72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ab/>
      </w:r>
      <w:r w:rsidRPr="001F1478">
        <w:rPr>
          <w:rFonts w:ascii="Times New Roman" w:hAnsi="Times New Roman" w:cs="Times New Roman"/>
          <w:sz w:val="24"/>
          <w:szCs w:val="24"/>
          <w:lang w:val="sr-Cyrl-RS"/>
        </w:rPr>
        <w:tab/>
      </w:r>
      <w:r w:rsidR="007313EC" w:rsidRPr="001F1478">
        <w:rPr>
          <w:rFonts w:ascii="Times New Roman" w:hAnsi="Times New Roman" w:cs="Times New Roman"/>
          <w:sz w:val="24"/>
          <w:szCs w:val="24"/>
          <w:lang w:val="sr-Cyrl-RS"/>
        </w:rPr>
        <w:t xml:space="preserve">Члан </w:t>
      </w:r>
      <w:r w:rsidR="00066C4B" w:rsidRPr="001F1478">
        <w:rPr>
          <w:rFonts w:ascii="Times New Roman" w:hAnsi="Times New Roman" w:cs="Times New Roman"/>
          <w:sz w:val="24"/>
          <w:szCs w:val="24"/>
          <w:lang w:val="sr-Cyrl-RS"/>
        </w:rPr>
        <w:t>9</w:t>
      </w:r>
      <w:r w:rsidR="007313EC" w:rsidRPr="001F1478">
        <w:rPr>
          <w:rFonts w:ascii="Times New Roman" w:hAnsi="Times New Roman" w:cs="Times New Roman"/>
          <w:sz w:val="24"/>
          <w:szCs w:val="24"/>
          <w:lang w:val="sr-Cyrl-RS"/>
        </w:rPr>
        <w:t>. прописује</w:t>
      </w:r>
      <w:r w:rsidR="004976AF" w:rsidRPr="001F1478">
        <w:rPr>
          <w:rFonts w:ascii="Times New Roman" w:hAnsi="Times New Roman" w:cs="Times New Roman"/>
          <w:sz w:val="24"/>
          <w:szCs w:val="24"/>
          <w:lang w:val="sr-Cyrl-RS"/>
        </w:rPr>
        <w:t xml:space="preserve"> да ће се одредбе чл. 4. и 7. овог закона примењивати десет година почев од дана почетка примене овог закона.</w:t>
      </w:r>
    </w:p>
    <w:p w14:paraId="68BF6666" w14:textId="77777777" w:rsidR="004976AF" w:rsidRPr="001F1478" w:rsidRDefault="004976AF" w:rsidP="000D5845">
      <w:pPr>
        <w:tabs>
          <w:tab w:val="left" w:pos="720"/>
        </w:tabs>
        <w:spacing w:after="0" w:line="240" w:lineRule="auto"/>
        <w:jc w:val="both"/>
        <w:rPr>
          <w:rFonts w:ascii="Times New Roman" w:hAnsi="Times New Roman" w:cs="Times New Roman"/>
          <w:sz w:val="24"/>
          <w:szCs w:val="24"/>
          <w:lang w:val="sr-Cyrl-RS"/>
        </w:rPr>
      </w:pPr>
    </w:p>
    <w:p w14:paraId="29B8C603" w14:textId="4A650CD3" w:rsidR="004976AF" w:rsidRPr="001F1478" w:rsidRDefault="004976AF" w:rsidP="004976AF">
      <w:pPr>
        <w:spacing w:after="0" w:line="240" w:lineRule="auto"/>
        <w:ind w:left="720" w:firstLine="720"/>
        <w:jc w:val="both"/>
        <w:rPr>
          <w:rFonts w:ascii="Times New Roman" w:hAnsi="Times New Roman" w:cs="Times New Roman"/>
          <w:sz w:val="24"/>
          <w:szCs w:val="24"/>
          <w:u w:val="single"/>
          <w:lang w:val="sr-Cyrl-RS"/>
        </w:rPr>
      </w:pPr>
      <w:r w:rsidRPr="001F1478">
        <w:rPr>
          <w:rFonts w:ascii="Times New Roman" w:hAnsi="Times New Roman" w:cs="Times New Roman"/>
          <w:sz w:val="24"/>
          <w:szCs w:val="24"/>
          <w:u w:val="single"/>
          <w:lang w:val="sr-Cyrl-RS"/>
        </w:rPr>
        <w:t>Уз члан 10.</w:t>
      </w:r>
    </w:p>
    <w:p w14:paraId="285A3F30" w14:textId="2ABF3E6E" w:rsidR="00F478AD" w:rsidRPr="001F1478" w:rsidRDefault="005C072E" w:rsidP="000D5845">
      <w:pPr>
        <w:tabs>
          <w:tab w:val="left" w:pos="720"/>
        </w:tabs>
        <w:spacing w:after="0" w:line="240" w:lineRule="auto"/>
        <w:jc w:val="both"/>
        <w:rPr>
          <w:rFonts w:ascii="Times New Roman" w:eastAsia="Times New Roman" w:hAnsi="Times New Roman" w:cs="Times New Roman"/>
          <w:bCs/>
          <w:iCs/>
          <w:sz w:val="24"/>
          <w:szCs w:val="24"/>
          <w:lang w:val="sr-Cyrl-RS"/>
        </w:rPr>
      </w:pPr>
      <w:r w:rsidRPr="001F1478">
        <w:rPr>
          <w:rFonts w:ascii="Times New Roman" w:hAnsi="Times New Roman" w:cs="Times New Roman"/>
          <w:sz w:val="24"/>
          <w:szCs w:val="24"/>
          <w:lang w:val="sr-Cyrl-RS"/>
        </w:rPr>
        <w:tab/>
      </w:r>
      <w:r w:rsidRPr="001F1478">
        <w:rPr>
          <w:rFonts w:ascii="Times New Roman" w:hAnsi="Times New Roman" w:cs="Times New Roman"/>
          <w:sz w:val="24"/>
          <w:szCs w:val="24"/>
          <w:lang w:val="sr-Cyrl-RS"/>
        </w:rPr>
        <w:tab/>
        <w:t>Овим чланом уређен је рок</w:t>
      </w:r>
      <w:r w:rsidR="00D139E2" w:rsidRPr="001F1478">
        <w:rPr>
          <w:rFonts w:ascii="Times New Roman" w:hAnsi="Times New Roman" w:cs="Times New Roman"/>
          <w:sz w:val="24"/>
          <w:szCs w:val="24"/>
          <w:lang w:val="sr-Cyrl-RS"/>
        </w:rPr>
        <w:t xml:space="preserve"> за доношење подзаконских аката</w:t>
      </w:r>
      <w:r w:rsidR="008064DF" w:rsidRPr="001F1478">
        <w:rPr>
          <w:rFonts w:ascii="Times New Roman" w:eastAsia="Times New Roman" w:hAnsi="Times New Roman" w:cs="Times New Roman"/>
          <w:bCs/>
          <w:iCs/>
          <w:sz w:val="24"/>
          <w:szCs w:val="24"/>
          <w:lang w:val="sr-Cyrl-RS"/>
        </w:rPr>
        <w:t>.</w:t>
      </w:r>
    </w:p>
    <w:p w14:paraId="602C247C" w14:textId="2EE3D8F2" w:rsidR="00D139E2" w:rsidRPr="001F1478" w:rsidRDefault="00D139E2" w:rsidP="000D5845">
      <w:pPr>
        <w:tabs>
          <w:tab w:val="left" w:pos="720"/>
        </w:tabs>
        <w:spacing w:after="0" w:line="240" w:lineRule="auto"/>
        <w:jc w:val="both"/>
        <w:rPr>
          <w:rFonts w:ascii="Times New Roman" w:eastAsia="Times New Roman" w:hAnsi="Times New Roman" w:cs="Times New Roman"/>
          <w:bCs/>
          <w:iCs/>
          <w:sz w:val="24"/>
          <w:szCs w:val="24"/>
          <w:lang w:val="sr-Cyrl-RS"/>
        </w:rPr>
      </w:pPr>
      <w:r w:rsidRPr="001F1478">
        <w:rPr>
          <w:rFonts w:ascii="Times New Roman" w:eastAsia="Times New Roman" w:hAnsi="Times New Roman" w:cs="Times New Roman"/>
          <w:bCs/>
          <w:iCs/>
          <w:sz w:val="24"/>
          <w:szCs w:val="24"/>
          <w:lang w:val="sr-Cyrl-RS"/>
        </w:rPr>
        <w:tab/>
      </w:r>
      <w:r w:rsidRPr="001F1478">
        <w:rPr>
          <w:rFonts w:ascii="Times New Roman" w:eastAsia="Times New Roman" w:hAnsi="Times New Roman" w:cs="Times New Roman"/>
          <w:bCs/>
          <w:iCs/>
          <w:sz w:val="24"/>
          <w:szCs w:val="24"/>
          <w:lang w:val="sr-Cyrl-RS"/>
        </w:rPr>
        <w:tab/>
      </w:r>
    </w:p>
    <w:p w14:paraId="760676F4" w14:textId="4DFFC658" w:rsidR="00D139E2" w:rsidRPr="001F1478" w:rsidRDefault="00D139E2" w:rsidP="000D5845">
      <w:pPr>
        <w:tabs>
          <w:tab w:val="left" w:pos="720"/>
        </w:tabs>
        <w:spacing w:after="0" w:line="240" w:lineRule="auto"/>
        <w:jc w:val="both"/>
        <w:rPr>
          <w:rFonts w:ascii="Times New Roman" w:eastAsia="Times New Roman" w:hAnsi="Times New Roman" w:cs="Times New Roman"/>
          <w:bCs/>
          <w:iCs/>
          <w:sz w:val="24"/>
          <w:szCs w:val="24"/>
          <w:u w:val="single"/>
          <w:lang w:val="sr-Cyrl-RS"/>
        </w:rPr>
      </w:pPr>
      <w:r w:rsidRPr="001F1478">
        <w:rPr>
          <w:rFonts w:ascii="Times New Roman" w:eastAsia="Times New Roman" w:hAnsi="Times New Roman" w:cs="Times New Roman"/>
          <w:bCs/>
          <w:iCs/>
          <w:sz w:val="24"/>
          <w:szCs w:val="24"/>
          <w:lang w:val="sr-Cyrl-RS"/>
        </w:rPr>
        <w:tab/>
      </w:r>
      <w:r w:rsidRPr="001F1478">
        <w:rPr>
          <w:rFonts w:ascii="Times New Roman" w:eastAsia="Times New Roman" w:hAnsi="Times New Roman" w:cs="Times New Roman"/>
          <w:bCs/>
          <w:iCs/>
          <w:sz w:val="24"/>
          <w:szCs w:val="24"/>
          <w:lang w:val="sr-Cyrl-RS"/>
        </w:rPr>
        <w:tab/>
      </w:r>
      <w:r w:rsidRPr="001F1478">
        <w:rPr>
          <w:rFonts w:ascii="Times New Roman" w:eastAsia="Times New Roman" w:hAnsi="Times New Roman" w:cs="Times New Roman"/>
          <w:bCs/>
          <w:iCs/>
          <w:sz w:val="24"/>
          <w:szCs w:val="24"/>
          <w:u w:val="single"/>
          <w:lang w:val="sr-Cyrl-RS"/>
        </w:rPr>
        <w:t>Уз члан 11.</w:t>
      </w:r>
    </w:p>
    <w:p w14:paraId="53BBD649" w14:textId="36DDD332" w:rsidR="00D139E2" w:rsidRPr="001F1478" w:rsidRDefault="00D139E2" w:rsidP="00D139E2">
      <w:pPr>
        <w:tabs>
          <w:tab w:val="left" w:pos="720"/>
        </w:tabs>
        <w:spacing w:after="0" w:line="240" w:lineRule="auto"/>
        <w:jc w:val="both"/>
        <w:rPr>
          <w:rFonts w:ascii="Times New Roman" w:eastAsia="Times New Roman" w:hAnsi="Times New Roman" w:cs="Times New Roman"/>
          <w:bCs/>
          <w:iCs/>
          <w:sz w:val="24"/>
          <w:szCs w:val="24"/>
          <w:lang w:val="sr-Cyrl-RS"/>
        </w:rPr>
      </w:pPr>
      <w:r w:rsidRPr="001F1478">
        <w:rPr>
          <w:rFonts w:ascii="Times New Roman" w:hAnsi="Times New Roman" w:cs="Times New Roman"/>
          <w:sz w:val="24"/>
          <w:szCs w:val="24"/>
          <w:lang w:val="sr-Cyrl-RS"/>
        </w:rPr>
        <w:tab/>
      </w:r>
      <w:r w:rsidRPr="001F1478">
        <w:rPr>
          <w:rFonts w:ascii="Times New Roman" w:hAnsi="Times New Roman" w:cs="Times New Roman"/>
          <w:sz w:val="24"/>
          <w:szCs w:val="24"/>
          <w:lang w:val="sr-Cyrl-RS"/>
        </w:rPr>
        <w:tab/>
        <w:t>Овим чланом уређује се ступање на снагу закона и одређује рок за почетак примене</w:t>
      </w:r>
      <w:r w:rsidRPr="001F1478">
        <w:rPr>
          <w:rFonts w:ascii="Times New Roman" w:eastAsia="Times New Roman" w:hAnsi="Times New Roman" w:cs="Times New Roman"/>
          <w:bCs/>
          <w:iCs/>
          <w:sz w:val="24"/>
          <w:szCs w:val="24"/>
          <w:lang w:val="sr-Cyrl-RS"/>
        </w:rPr>
        <w:t>.</w:t>
      </w:r>
    </w:p>
    <w:p w14:paraId="68690452" w14:textId="77777777" w:rsidR="00D139E2" w:rsidRPr="001F1478" w:rsidRDefault="00D139E2" w:rsidP="000D5845">
      <w:pPr>
        <w:tabs>
          <w:tab w:val="left" w:pos="720"/>
        </w:tabs>
        <w:spacing w:after="0" w:line="240" w:lineRule="auto"/>
        <w:jc w:val="both"/>
        <w:rPr>
          <w:rFonts w:ascii="Times New Roman" w:eastAsia="Times New Roman" w:hAnsi="Times New Roman" w:cs="Times New Roman"/>
          <w:bCs/>
          <w:iCs/>
          <w:sz w:val="24"/>
          <w:szCs w:val="24"/>
          <w:lang w:val="sr-Cyrl-RS"/>
        </w:rPr>
      </w:pPr>
    </w:p>
    <w:p w14:paraId="0D593103" w14:textId="77777777" w:rsidR="00A53A2E" w:rsidRPr="001F1478" w:rsidRDefault="00A53A2E" w:rsidP="000D5845">
      <w:pPr>
        <w:tabs>
          <w:tab w:val="left" w:pos="720"/>
        </w:tabs>
        <w:spacing w:after="0" w:line="240" w:lineRule="auto"/>
        <w:jc w:val="both"/>
        <w:rPr>
          <w:rFonts w:ascii="Times New Roman" w:hAnsi="Times New Roman" w:cs="Times New Roman"/>
          <w:sz w:val="24"/>
          <w:szCs w:val="24"/>
          <w:u w:val="single"/>
          <w:lang w:val="sr-Cyrl-RS"/>
        </w:rPr>
      </w:pPr>
    </w:p>
    <w:p w14:paraId="5E28FA23" w14:textId="29E03150" w:rsidR="00E67B82" w:rsidRPr="001F1478" w:rsidRDefault="00E67B82" w:rsidP="000D5845">
      <w:pPr>
        <w:spacing w:after="0" w:line="240" w:lineRule="auto"/>
        <w:jc w:val="center"/>
        <w:rPr>
          <w:rFonts w:ascii="Times New Roman" w:hAnsi="Times New Roman" w:cs="Times New Roman"/>
          <w:sz w:val="24"/>
          <w:szCs w:val="24"/>
          <w:lang w:val="sr-Cyrl-RS"/>
        </w:rPr>
      </w:pPr>
      <w:r w:rsidRPr="001F1478">
        <w:rPr>
          <w:rFonts w:ascii="Times New Roman" w:hAnsi="Times New Roman" w:cs="Times New Roman"/>
          <w:sz w:val="24"/>
          <w:szCs w:val="24"/>
          <w:lang w:val="sr-Cyrl-RS"/>
        </w:rPr>
        <w:t>IV. ФИНАНСИЈСК</w:t>
      </w:r>
      <w:r w:rsidR="00E87653" w:rsidRPr="001F1478">
        <w:rPr>
          <w:rFonts w:ascii="Times New Roman" w:hAnsi="Times New Roman" w:cs="Times New Roman"/>
          <w:sz w:val="24"/>
          <w:szCs w:val="24"/>
          <w:lang w:val="sr-Cyrl-RS"/>
        </w:rPr>
        <w:t>А</w:t>
      </w:r>
      <w:r w:rsidRPr="001F1478">
        <w:rPr>
          <w:rFonts w:ascii="Times New Roman" w:hAnsi="Times New Roman" w:cs="Times New Roman"/>
          <w:sz w:val="24"/>
          <w:szCs w:val="24"/>
          <w:lang w:val="sr-Cyrl-RS"/>
        </w:rPr>
        <w:t xml:space="preserve"> СРЕДСТВА</w:t>
      </w:r>
      <w:r w:rsidR="00E87653" w:rsidRPr="001F1478">
        <w:rPr>
          <w:rFonts w:ascii="Times New Roman" w:hAnsi="Times New Roman" w:cs="Times New Roman"/>
          <w:sz w:val="24"/>
          <w:szCs w:val="24"/>
          <w:lang w:val="sr-Cyrl-RS"/>
        </w:rPr>
        <w:t xml:space="preserve"> </w:t>
      </w:r>
      <w:r w:rsidRPr="001F1478">
        <w:rPr>
          <w:rFonts w:ascii="Times New Roman" w:hAnsi="Times New Roman" w:cs="Times New Roman"/>
          <w:sz w:val="24"/>
          <w:szCs w:val="24"/>
          <w:lang w:val="sr-Cyrl-RS"/>
        </w:rPr>
        <w:t>ПОТРЕБН</w:t>
      </w:r>
      <w:r w:rsidR="00E87653" w:rsidRPr="001F1478">
        <w:rPr>
          <w:rFonts w:ascii="Times New Roman" w:hAnsi="Times New Roman" w:cs="Times New Roman"/>
          <w:sz w:val="24"/>
          <w:szCs w:val="24"/>
          <w:lang w:val="sr-Cyrl-RS"/>
        </w:rPr>
        <w:t>А</w:t>
      </w:r>
      <w:r w:rsidRPr="001F1478">
        <w:rPr>
          <w:rFonts w:ascii="Times New Roman" w:hAnsi="Times New Roman" w:cs="Times New Roman"/>
          <w:sz w:val="24"/>
          <w:szCs w:val="24"/>
          <w:lang w:val="sr-Cyrl-RS"/>
        </w:rPr>
        <w:t xml:space="preserve"> ЗА СПРОВОЂЕЊЕ ЗАКОНА</w:t>
      </w:r>
    </w:p>
    <w:p w14:paraId="6510EC46" w14:textId="77777777" w:rsidR="00E67B82" w:rsidRPr="001F1478" w:rsidRDefault="00E67B82" w:rsidP="000D5845">
      <w:pPr>
        <w:spacing w:after="0" w:line="240" w:lineRule="auto"/>
        <w:jc w:val="both"/>
        <w:rPr>
          <w:rFonts w:ascii="Times New Roman" w:hAnsi="Times New Roman" w:cs="Times New Roman"/>
          <w:sz w:val="24"/>
          <w:szCs w:val="24"/>
          <w:lang w:val="sr-Cyrl-RS"/>
        </w:rPr>
      </w:pPr>
    </w:p>
    <w:p w14:paraId="55453848" w14:textId="77777777" w:rsidR="00E67B82" w:rsidRPr="001F1478" w:rsidRDefault="00E67B82" w:rsidP="000D5845">
      <w:pPr>
        <w:spacing w:after="0" w:line="240" w:lineRule="auto"/>
        <w:ind w:firstLine="144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За спровођење овог закона није потребно обезбедити средства у буџету Републике</w:t>
      </w:r>
      <w:r w:rsidR="00804AC8" w:rsidRPr="001F1478">
        <w:rPr>
          <w:rFonts w:ascii="Times New Roman" w:hAnsi="Times New Roman" w:cs="Times New Roman"/>
          <w:sz w:val="24"/>
          <w:szCs w:val="24"/>
          <w:lang w:val="sr-Cyrl-RS"/>
        </w:rPr>
        <w:t xml:space="preserve"> Србије</w:t>
      </w:r>
      <w:r w:rsidRPr="001F1478">
        <w:rPr>
          <w:rFonts w:ascii="Times New Roman" w:hAnsi="Times New Roman" w:cs="Times New Roman"/>
          <w:sz w:val="24"/>
          <w:szCs w:val="24"/>
          <w:lang w:val="sr-Cyrl-RS"/>
        </w:rPr>
        <w:t>.</w:t>
      </w:r>
    </w:p>
    <w:p w14:paraId="4E375B40" w14:textId="13730420" w:rsidR="00D139E2" w:rsidRPr="001F1478" w:rsidRDefault="00D139E2" w:rsidP="00D139E2">
      <w:pPr>
        <w:pStyle w:val="Default"/>
        <w:jc w:val="center"/>
        <w:rPr>
          <w:color w:val="auto"/>
          <w:lang w:val="sr-Cyrl-RS"/>
        </w:rPr>
      </w:pPr>
    </w:p>
    <w:p w14:paraId="3E720695" w14:textId="5F886B8F" w:rsidR="00D139E2" w:rsidRPr="001F1478" w:rsidRDefault="00D139E2" w:rsidP="00D139E2">
      <w:pPr>
        <w:pStyle w:val="Default"/>
        <w:jc w:val="center"/>
        <w:rPr>
          <w:color w:val="auto"/>
          <w:lang w:val="sr-Cyrl-RS"/>
        </w:rPr>
      </w:pPr>
    </w:p>
    <w:p w14:paraId="0F9335ED" w14:textId="72C4856E" w:rsidR="00D139E2" w:rsidRPr="001F1478" w:rsidRDefault="00D139E2" w:rsidP="00D139E2">
      <w:pPr>
        <w:pStyle w:val="Default"/>
        <w:jc w:val="center"/>
        <w:rPr>
          <w:color w:val="auto"/>
          <w:lang w:val="sr-Cyrl-RS"/>
        </w:rPr>
      </w:pPr>
    </w:p>
    <w:p w14:paraId="783FB40F" w14:textId="7AD6CD77" w:rsidR="00D139E2" w:rsidRPr="001F1478" w:rsidRDefault="00D139E2" w:rsidP="00D139E2">
      <w:pPr>
        <w:pStyle w:val="Default"/>
        <w:jc w:val="center"/>
        <w:rPr>
          <w:color w:val="auto"/>
          <w:lang w:val="sr-Cyrl-RS"/>
        </w:rPr>
      </w:pPr>
    </w:p>
    <w:p w14:paraId="1D9538C8" w14:textId="77777777" w:rsidR="00D139E2" w:rsidRPr="001F1478" w:rsidRDefault="00D139E2" w:rsidP="00D139E2">
      <w:pPr>
        <w:pStyle w:val="Default"/>
        <w:jc w:val="center"/>
        <w:rPr>
          <w:color w:val="auto"/>
          <w:lang w:val="sr-Cyrl-RS"/>
        </w:rPr>
      </w:pPr>
    </w:p>
    <w:p w14:paraId="4DA5F509" w14:textId="1A7323F6" w:rsidR="0057762A" w:rsidRPr="001F1478" w:rsidRDefault="0057762A" w:rsidP="00D139E2">
      <w:pPr>
        <w:pStyle w:val="Default"/>
        <w:jc w:val="center"/>
        <w:rPr>
          <w:color w:val="auto"/>
          <w:lang w:val="sr-Cyrl-RS"/>
        </w:rPr>
      </w:pPr>
      <w:r w:rsidRPr="001F1478">
        <w:rPr>
          <w:color w:val="auto"/>
          <w:lang w:val="sr-Cyrl-RS"/>
        </w:rPr>
        <w:lastRenderedPageBreak/>
        <w:t>V. АНАЛИЗА ЕФЕКАТА ЗАКОНА</w:t>
      </w:r>
    </w:p>
    <w:p w14:paraId="72B6481D" w14:textId="77777777" w:rsidR="0057762A" w:rsidRPr="001F1478" w:rsidRDefault="0057762A" w:rsidP="000D5845">
      <w:pPr>
        <w:pStyle w:val="Default"/>
        <w:jc w:val="center"/>
        <w:rPr>
          <w:color w:val="auto"/>
          <w:lang w:val="sr-Cyrl-RS"/>
        </w:rPr>
      </w:pPr>
    </w:p>
    <w:p w14:paraId="78B0FACE" w14:textId="77777777" w:rsidR="001E0EB3" w:rsidRPr="001F1478" w:rsidRDefault="001E0EB3" w:rsidP="001E0EB3">
      <w:pPr>
        <w:tabs>
          <w:tab w:val="left" w:pos="1800"/>
        </w:tabs>
        <w:spacing w:after="0" w:line="240" w:lineRule="auto"/>
        <w:ind w:firstLine="1260"/>
        <w:jc w:val="both"/>
        <w:rPr>
          <w:rFonts w:ascii="Times New Roman" w:hAnsi="Times New Roman" w:cs="Times New Roman"/>
          <w:b/>
          <w:bCs/>
          <w:iCs/>
          <w:sz w:val="24"/>
          <w:szCs w:val="24"/>
          <w:lang w:val="sr-Cyrl-RS"/>
        </w:rPr>
      </w:pPr>
      <w:r w:rsidRPr="001F1478">
        <w:rPr>
          <w:rFonts w:ascii="Times New Roman" w:hAnsi="Times New Roman" w:cs="Times New Roman"/>
          <w:b/>
          <w:bCs/>
          <w:iCs/>
          <w:sz w:val="24"/>
          <w:szCs w:val="24"/>
          <w:lang w:val="sr-Cyrl-RS"/>
        </w:rPr>
        <w:t>1</w:t>
      </w:r>
      <w:r w:rsidRPr="001F1478">
        <w:rPr>
          <w:rFonts w:ascii="Times New Roman" w:hAnsi="Times New Roman" w:cs="Times New Roman"/>
          <w:i/>
          <w:sz w:val="24"/>
          <w:szCs w:val="24"/>
          <w:lang w:val="sr-Cyrl-RS"/>
        </w:rPr>
        <w:t xml:space="preserve">. </w:t>
      </w:r>
      <w:r w:rsidRPr="001F1478">
        <w:rPr>
          <w:rFonts w:ascii="Times New Roman" w:hAnsi="Times New Roman" w:cs="Times New Roman"/>
          <w:b/>
          <w:bCs/>
          <w:iCs/>
          <w:sz w:val="24"/>
          <w:szCs w:val="24"/>
          <w:lang w:val="sr-Cyrl-RS"/>
        </w:rPr>
        <w:t xml:space="preserve">Сагледавање постојећег стања </w:t>
      </w:r>
    </w:p>
    <w:p w14:paraId="3892AFFD" w14:textId="77777777" w:rsidR="001E0EB3" w:rsidRPr="001F1478" w:rsidRDefault="001E0EB3" w:rsidP="001E0EB3">
      <w:pPr>
        <w:tabs>
          <w:tab w:val="left" w:pos="1800"/>
        </w:tabs>
        <w:spacing w:after="0" w:line="240" w:lineRule="auto"/>
        <w:ind w:firstLine="1260"/>
        <w:jc w:val="both"/>
        <w:rPr>
          <w:rFonts w:ascii="Times New Roman" w:hAnsi="Times New Roman" w:cs="Times New Roman"/>
          <w:iCs/>
          <w:sz w:val="24"/>
          <w:szCs w:val="24"/>
          <w:lang w:val="sr-Cyrl-RS"/>
        </w:rPr>
      </w:pPr>
      <w:r w:rsidRPr="001F1478">
        <w:rPr>
          <w:rFonts w:ascii="Times New Roman" w:hAnsi="Times New Roman" w:cs="Times New Roman"/>
          <w:b/>
          <w:bCs/>
          <w:iCs/>
          <w:sz w:val="24"/>
          <w:szCs w:val="24"/>
          <w:lang w:val="sr-Cyrl-RS"/>
        </w:rPr>
        <w:t>1) Приказати постојеће стање у предметној области у складу са важећим правним оквиром.</w:t>
      </w:r>
    </w:p>
    <w:p w14:paraId="6E766030" w14:textId="77777777" w:rsidR="001E0EB3" w:rsidRPr="001F1478" w:rsidRDefault="001E0EB3" w:rsidP="001E0EB3">
      <w:pPr>
        <w:tabs>
          <w:tab w:val="left" w:pos="1800"/>
        </w:tabs>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 Републици Србији не постоји порез на емисије GHG.</w:t>
      </w:r>
    </w:p>
    <w:p w14:paraId="4E550520" w14:textId="0AD0A20E" w:rsidR="001E0EB3" w:rsidRPr="001F1478" w:rsidRDefault="001E0EB3" w:rsidP="001E0EB3">
      <w:pPr>
        <w:tabs>
          <w:tab w:val="num" w:pos="1440"/>
          <w:tab w:val="left" w:pos="1800"/>
        </w:tabs>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Одређене друге обавезе у вези са емисијама тих гасова су регулисане прописима о климатским променама који уређује систем ограничења емисија GHG, адаптацију на климатске промене, праћење и извештавање, издавање дозвола за еми</w:t>
      </w:r>
      <w:r w:rsidR="00E14E94" w:rsidRPr="001F1478">
        <w:rPr>
          <w:rFonts w:ascii="Times New Roman" w:hAnsi="Times New Roman" w:cs="Times New Roman"/>
          <w:sz w:val="24"/>
          <w:szCs w:val="24"/>
          <w:lang w:val="sr-Cyrl-RS"/>
        </w:rPr>
        <w:t>сије оператерима постројења која</w:t>
      </w:r>
      <w:r w:rsidRPr="001F1478">
        <w:rPr>
          <w:rFonts w:ascii="Times New Roman" w:hAnsi="Times New Roman" w:cs="Times New Roman"/>
          <w:sz w:val="24"/>
          <w:szCs w:val="24"/>
          <w:lang w:val="sr-Cyrl-RS"/>
        </w:rPr>
        <w:t xml:space="preserve"> емитују GHG.</w:t>
      </w:r>
      <w:r w:rsidRPr="001F1478">
        <w:rPr>
          <w:lang w:val="sr-Cyrl-RS"/>
        </w:rPr>
        <w:t xml:space="preserve"> </w:t>
      </w:r>
      <w:r w:rsidRPr="001F1478">
        <w:rPr>
          <w:rFonts w:ascii="Times New Roman" w:hAnsi="Times New Roman" w:cs="Times New Roman"/>
          <w:sz w:val="24"/>
          <w:szCs w:val="24"/>
          <w:lang w:val="sr-Cyrl-RS"/>
        </w:rPr>
        <w:t>Додатно, стратешки документи попут Интегрисаног националног енергетског и климатског плана предвиђају увођење цене угљеника као кључног инструмента за остварење циљева зелене транзиције.</w:t>
      </w:r>
    </w:p>
    <w:p w14:paraId="2EB287D9" w14:textId="77777777" w:rsidR="001E0EB3" w:rsidRPr="001F1478" w:rsidRDefault="001E0EB3" w:rsidP="001E0EB3">
      <w:pPr>
        <w:tabs>
          <w:tab w:val="num" w:pos="1440"/>
          <w:tab w:val="left" w:pos="1800"/>
        </w:tabs>
        <w:spacing w:after="0" w:line="240" w:lineRule="auto"/>
        <w:ind w:firstLine="126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Иако постоји правни оквир за праћење емисија, не постоји заокружен правни оквир за примену принципа „емитер/загађивач плаћа“ и стварање подстицаја за њихово смањење. Према регистру издатих дозвола, тренутно су издате 92 дозволе за емисију GHG за 92 инсталације, којима управља 50 компанија.</w:t>
      </w:r>
      <w:r w:rsidRPr="001F1478">
        <w:rPr>
          <w:rFonts w:ascii="Times New Roman" w:hAnsi="Times New Roman" w:cs="Times New Roman"/>
          <w:color w:val="FFFFFF" w:themeColor="background1"/>
          <w:sz w:val="24"/>
          <w:szCs w:val="24"/>
          <w:lang w:val="sr-Cyrl-RS"/>
        </w:rPr>
        <w:t>,</w:t>
      </w:r>
      <w:r w:rsidRPr="001F1478">
        <w:rPr>
          <w:rFonts w:ascii="Times New Roman" w:hAnsi="Times New Roman" w:cs="Times New Roman"/>
          <w:sz w:val="24"/>
          <w:szCs w:val="24"/>
          <w:lang w:val="sr-Cyrl-RS"/>
        </w:rPr>
        <w:t xml:space="preserve"> </w:t>
      </w:r>
    </w:p>
    <w:p w14:paraId="121266E7"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670261F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2) Да ли су уочени проблеми у области и на кога се они односе? Представити узроке и последице проблема.</w:t>
      </w:r>
    </w:p>
    <w:p w14:paraId="617432F7"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 </w:t>
      </w:r>
    </w:p>
    <w:p w14:paraId="41D4147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Постоји потреба за већом финансијском подршком и фискалним мерама за смањење емисија и зелене транзиције уопште. Такође, треба имати у виду и ризик губитка конкурентности домаће привреде услед увођења CBAM механизма и сличних решења глобално. Предложени механизам се уводи како би се достигли постављени циљеви смањења емисија.</w:t>
      </w:r>
    </w:p>
    <w:p w14:paraId="0021A77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26226DB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r w:rsidRPr="001F1478">
        <w:rPr>
          <w:rFonts w:ascii="Times New Roman" w:hAnsi="Times New Roman" w:cs="Times New Roman"/>
          <w:b/>
          <w:bCs/>
          <w:sz w:val="24"/>
          <w:szCs w:val="24"/>
          <w:lang w:val="sr-Cyrl-RS"/>
        </w:rPr>
        <w:t>3) Да ли постоје неки други разлози за промену (интервенцију) у области у случају да није уочен проблем?</w:t>
      </w:r>
    </w:p>
    <w:p w14:paraId="11D7545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i/>
          <w:iCs/>
          <w:sz w:val="24"/>
          <w:szCs w:val="24"/>
          <w:lang w:val="sr-Cyrl-RS"/>
        </w:rPr>
        <w:t>/</w:t>
      </w:r>
    </w:p>
    <w:p w14:paraId="0CCAFCC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624F0A3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iCs/>
          <w:sz w:val="24"/>
          <w:szCs w:val="24"/>
          <w:lang w:val="sr-Cyrl-RS"/>
        </w:rPr>
        <w:t>2</w:t>
      </w:r>
      <w:r w:rsidRPr="001F1478">
        <w:rPr>
          <w:rFonts w:ascii="Times New Roman" w:hAnsi="Times New Roman" w:cs="Times New Roman"/>
          <w:i/>
          <w:sz w:val="24"/>
          <w:szCs w:val="24"/>
          <w:lang w:val="sr-Cyrl-RS"/>
        </w:rPr>
        <w:t xml:space="preserve">. </w:t>
      </w:r>
      <w:r w:rsidRPr="001F1478">
        <w:rPr>
          <w:rFonts w:ascii="Times New Roman" w:hAnsi="Times New Roman" w:cs="Times New Roman"/>
          <w:b/>
          <w:bCs/>
          <w:iCs/>
          <w:sz w:val="24"/>
          <w:szCs w:val="24"/>
          <w:lang w:val="sr-Cyrl-RS"/>
        </w:rPr>
        <w:t>Утврђивање циља</w:t>
      </w:r>
    </w:p>
    <w:p w14:paraId="0D48EB1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16F301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1) Који циљ је потребно постићи?</w:t>
      </w:r>
    </w:p>
    <w:p w14:paraId="6194A35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E4A46C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Циљ Закона о порезу на емисије GHG је смањење емисија GHG и подстицање зелене транзиције кроз примену принципа „емитер/загађивач плаћа” и јачање конкурентности домаће привреде у условима CBAM механизма.</w:t>
      </w:r>
    </w:p>
    <w:p w14:paraId="2289E66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F59F54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2) Да ли је циљ који се постиже доношењем прописа усклађен са циљевима важећих планских докумената и приоритетним циљевима Владе?</w:t>
      </w:r>
    </w:p>
    <w:p w14:paraId="5922C30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25A0225B" w14:textId="3F7766A3"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Циљ увођења пореза на емисију GHG (CO₂, N₂O и PFCs), усклађен је са циљевима и мерама из националних и стратешких докумената и приоритетима Владе, нарочито у области климатских промена, енергетике и одрживог развоја.</w:t>
      </w:r>
    </w:p>
    <w:p w14:paraId="0B52D5D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03E2C90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Важни плански документи и приоритети</w:t>
      </w:r>
    </w:p>
    <w:p w14:paraId="2E474AFE" w14:textId="77777777" w:rsidR="001E0EB3" w:rsidRPr="001F1478" w:rsidRDefault="001E0EB3" w:rsidP="001E0EB3">
      <w:pPr>
        <w:numPr>
          <w:ilvl w:val="0"/>
          <w:numId w:val="26"/>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Стратегија нискоугљеничног развоја Републике Србије</w:t>
      </w:r>
    </w:p>
    <w:p w14:paraId="0014BB42" w14:textId="77777777" w:rsidR="001E0EB3" w:rsidRPr="001F1478" w:rsidRDefault="001E0EB3" w:rsidP="001E0EB3">
      <w:pPr>
        <w:tabs>
          <w:tab w:val="left" w:pos="1800"/>
          <w:tab w:val="left" w:pos="9630"/>
        </w:tabs>
        <w:spacing w:after="0" w:line="240" w:lineRule="auto"/>
        <w:ind w:left="1080"/>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lastRenderedPageBreak/>
        <w:t>- Циљ:</w:t>
      </w:r>
      <w:r w:rsidRPr="001F1478">
        <w:rPr>
          <w:rFonts w:ascii="Times New Roman" w:hAnsi="Times New Roman" w:cs="Times New Roman"/>
          <w:sz w:val="24"/>
          <w:szCs w:val="24"/>
          <w:lang w:val="sr-Cyrl-RS"/>
        </w:rPr>
        <w:t xml:space="preserve"> Остварење одрживог економског развоја уз смањење негативних утицаја на животну средину.</w:t>
      </w:r>
    </w:p>
    <w:p w14:paraId="3660834E" w14:textId="77777777" w:rsidR="001E0EB3" w:rsidRPr="001F1478" w:rsidRDefault="001E0EB3" w:rsidP="001E0EB3">
      <w:pPr>
        <w:tabs>
          <w:tab w:val="left" w:pos="1800"/>
          <w:tab w:val="left" w:pos="9630"/>
        </w:tabs>
        <w:spacing w:after="0" w:line="240" w:lineRule="auto"/>
        <w:ind w:left="1080"/>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 Релевантне мере:</w:t>
      </w:r>
      <w:r w:rsidRPr="001F1478">
        <w:rPr>
          <w:rFonts w:ascii="Times New Roman" w:hAnsi="Times New Roman" w:cs="Times New Roman"/>
          <w:sz w:val="24"/>
          <w:szCs w:val="24"/>
          <w:lang w:val="sr-Cyrl-RS"/>
        </w:rPr>
        <w:t xml:space="preserve"> Унапређење енергетске ефикасности, промоција обновљивих извора енергије и смањење емисија штетних гасова.</w:t>
      </w:r>
    </w:p>
    <w:p w14:paraId="2F9A273F" w14:textId="77777777" w:rsidR="001E0EB3" w:rsidRPr="001F1478" w:rsidRDefault="001E0EB3" w:rsidP="001E0EB3">
      <w:pPr>
        <w:tabs>
          <w:tab w:val="left" w:pos="1800"/>
          <w:tab w:val="left" w:pos="9630"/>
        </w:tabs>
        <w:spacing w:after="0" w:line="240" w:lineRule="auto"/>
        <w:ind w:left="108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Изградња правног и институционалног оквира за контролу и смањење емисија GHG.</w:t>
      </w:r>
    </w:p>
    <w:p w14:paraId="47E0702E" w14:textId="77777777" w:rsidR="001E0EB3" w:rsidRPr="001F1478" w:rsidRDefault="001E0EB3" w:rsidP="001E0EB3">
      <w:pPr>
        <w:numPr>
          <w:ilvl w:val="0"/>
          <w:numId w:val="26"/>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Национални енергетски и климатски план</w:t>
      </w:r>
    </w:p>
    <w:p w14:paraId="083C7BD1" w14:textId="77777777" w:rsidR="001E0EB3" w:rsidRPr="001F1478" w:rsidRDefault="001E0EB3" w:rsidP="001E0EB3">
      <w:pPr>
        <w:tabs>
          <w:tab w:val="left" w:pos="1800"/>
          <w:tab w:val="left" w:pos="9630"/>
        </w:tabs>
        <w:spacing w:after="0" w:line="240" w:lineRule="auto"/>
        <w:ind w:left="1080"/>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 Циљ:</w:t>
      </w:r>
      <w:r w:rsidRPr="001F1478">
        <w:rPr>
          <w:rFonts w:ascii="Times New Roman" w:hAnsi="Times New Roman" w:cs="Times New Roman"/>
          <w:sz w:val="24"/>
          <w:szCs w:val="24"/>
          <w:lang w:val="sr-Cyrl-RS"/>
        </w:rPr>
        <w:t xml:space="preserve"> Смањење укупних емисија GHG, енергетска транзиција и припрема земље за примену међународних стандарда и обавеза.</w:t>
      </w:r>
    </w:p>
    <w:p w14:paraId="1366B202" w14:textId="77777777" w:rsidR="001E0EB3" w:rsidRPr="001F1478" w:rsidRDefault="001E0EB3" w:rsidP="001E0EB3">
      <w:pPr>
        <w:tabs>
          <w:tab w:val="left" w:pos="1800"/>
          <w:tab w:val="left" w:pos="9630"/>
        </w:tabs>
        <w:spacing w:after="0" w:line="240" w:lineRule="auto"/>
        <w:ind w:left="1080"/>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 Релевантне мере:</w:t>
      </w:r>
      <w:r w:rsidRPr="001F1478">
        <w:rPr>
          <w:rFonts w:ascii="Times New Roman" w:hAnsi="Times New Roman" w:cs="Times New Roman"/>
          <w:sz w:val="24"/>
          <w:szCs w:val="24"/>
          <w:lang w:val="sr-Cyrl-RS"/>
        </w:rPr>
        <w:t xml:space="preserve"> Увођење економских инструмената за контролу емисија, мониторинг и извештавање, као и развој тржишта угљеника.</w:t>
      </w:r>
    </w:p>
    <w:p w14:paraId="65C7A93A" w14:textId="436F57F9" w:rsidR="001E0EB3" w:rsidRPr="001F1478" w:rsidRDefault="001E0EB3" w:rsidP="001E0EB3">
      <w:pPr>
        <w:numPr>
          <w:ilvl w:val="0"/>
          <w:numId w:val="26"/>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Програм Владе (2022–2026)</w:t>
      </w:r>
    </w:p>
    <w:p w14:paraId="37B4003F" w14:textId="77777777" w:rsidR="001E0EB3" w:rsidRPr="001F1478" w:rsidRDefault="001E0EB3" w:rsidP="001E0EB3">
      <w:pPr>
        <w:tabs>
          <w:tab w:val="left" w:pos="1800"/>
          <w:tab w:val="left" w:pos="9630"/>
        </w:tabs>
        <w:spacing w:after="0" w:line="240" w:lineRule="auto"/>
        <w:ind w:left="1080"/>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 Приоритет:</w:t>
      </w:r>
      <w:r w:rsidRPr="001F1478">
        <w:rPr>
          <w:rFonts w:ascii="Times New Roman" w:hAnsi="Times New Roman" w:cs="Times New Roman"/>
          <w:sz w:val="24"/>
          <w:szCs w:val="24"/>
          <w:lang w:val="sr-Cyrl-RS"/>
        </w:rPr>
        <w:t xml:space="preserve"> Ојачати капацитете за борбу против климатских промена, увођењем мера за смањење емисија и унапређење животне средине.</w:t>
      </w:r>
    </w:p>
    <w:p w14:paraId="0F7A3320" w14:textId="77777777" w:rsidR="001E0EB3" w:rsidRPr="001F1478" w:rsidRDefault="001E0EB3" w:rsidP="001E0EB3">
      <w:pPr>
        <w:tabs>
          <w:tab w:val="left" w:pos="1800"/>
          <w:tab w:val="left" w:pos="9630"/>
        </w:tabs>
        <w:spacing w:after="0" w:line="240" w:lineRule="auto"/>
        <w:ind w:left="1080"/>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 Акциони план:</w:t>
      </w:r>
      <w:r w:rsidRPr="001F1478">
        <w:rPr>
          <w:rFonts w:ascii="Times New Roman" w:hAnsi="Times New Roman" w:cs="Times New Roman"/>
          <w:sz w:val="24"/>
          <w:szCs w:val="24"/>
          <w:lang w:val="sr-Cyrl-RS"/>
        </w:rPr>
        <w:t xml:space="preserve"> Обавеза доношења законских и подзаконских аката за контролу емисија GHG, развој система мониторинга и извештавања, као и примена мера које стимулишу смањење емисија.</w:t>
      </w:r>
    </w:p>
    <w:p w14:paraId="5E081BFA" w14:textId="77777777" w:rsidR="001E0EB3" w:rsidRPr="001F1478" w:rsidRDefault="001E0EB3" w:rsidP="001E0EB3">
      <w:pPr>
        <w:numPr>
          <w:ilvl w:val="0"/>
          <w:numId w:val="26"/>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Закон о климатским променама (2021)</w:t>
      </w:r>
    </w:p>
    <w:p w14:paraId="78263F5A" w14:textId="77777777" w:rsidR="001E0EB3" w:rsidRPr="001F1478" w:rsidRDefault="001E0EB3" w:rsidP="001E0EB3">
      <w:pPr>
        <w:tabs>
          <w:tab w:val="left" w:pos="1800"/>
          <w:tab w:val="left" w:pos="9630"/>
        </w:tabs>
        <w:spacing w:after="0" w:line="240" w:lineRule="auto"/>
        <w:ind w:left="108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Предвиђа успостављање оквира за мониторинг, извештавање и верификацију емисија, као и механизме за контролу емисија на националном нивоу.</w:t>
      </w:r>
    </w:p>
    <w:p w14:paraId="6E59515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7393256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Усклађеност Закона са наведеним циљевима и мерама</w:t>
      </w:r>
    </w:p>
    <w:p w14:paraId="6F0E479D"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Закон о увођењу пореза на емисије GHG представља директан економски инструмент који доприноси реализацији поменутих циљева, јер уводи цену емисије и стимулише смањење емисија на нивоу привредних субјеката и крајњих корисника.</w:t>
      </w:r>
    </w:p>
    <w:p w14:paraId="11DE4D98"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Увођење пореза доприноси остварењу одрживог развоја и испуњењу обавеза које Република Србија има у складу са Париским споразумом и другим међународним обавезама у овој области.</w:t>
      </w:r>
    </w:p>
    <w:p w14:paraId="185387EE"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Решење из Закона је комплементарни инструмент у контексту правног оквира, конкретно Закона о климатским променама, и допуњује мере мониторинга и извештавања кроз механизам финансијског стимулисања.</w:t>
      </w:r>
    </w:p>
    <w:p w14:paraId="5792626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25D67C1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3) На основу ког показатеља учинка се утврђује да ли је дошло до постизања циља?</w:t>
      </w:r>
    </w:p>
    <w:p w14:paraId="306424D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0CE586A7"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За праћење степена остварења циља смањења емисија GHG (CO₂, N₂O и PFCs) као најрелевантнији и мерљиви показатељ учинка користиће се:</w:t>
      </w:r>
    </w:p>
    <w:p w14:paraId="5C6B5988"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енергетска ефикасност у индустрији (мерена као смањење потрошње енергије по јединици производње),</w:t>
      </w:r>
    </w:p>
    <w:p w14:paraId="1D569E56"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удео обновљивих извора енергије у укупној потрошњи енергије,</w:t>
      </w:r>
    </w:p>
    <w:p w14:paraId="1F04FA3F"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број и обим обвезника пореза који су имплементирали мере за смањење емисија,</w:t>
      </w:r>
    </w:p>
    <w:p w14:paraId="1D0114C9"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број покренутих пројеката декарбонизације,</w:t>
      </w:r>
    </w:p>
    <w:p w14:paraId="4D872AF3"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смањење просечног угљеничног отиска домаћих компанија.</w:t>
      </w:r>
    </w:p>
    <w:p w14:paraId="5587948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Уколико дође до ситуације у којој би наведени критеријуми били недовољни или недоступни, могуће је применити и квалитативне показатеље, као што су:</w:t>
      </w:r>
    </w:p>
    <w:p w14:paraId="4D58E5BD" w14:textId="77777777" w:rsidR="001E0EB3" w:rsidRPr="001F1478" w:rsidRDefault="001E0EB3" w:rsidP="001E0EB3">
      <w:pPr>
        <w:numPr>
          <w:ilvl w:val="0"/>
          <w:numId w:val="48"/>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анализа примене најбољих расположивих технологија код великих емитера,</w:t>
      </w:r>
    </w:p>
    <w:p w14:paraId="66726B6F" w14:textId="77777777" w:rsidR="001E0EB3" w:rsidRPr="001F1478" w:rsidRDefault="001E0EB3" w:rsidP="001E0EB3">
      <w:pPr>
        <w:numPr>
          <w:ilvl w:val="0"/>
          <w:numId w:val="48"/>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процене утицаја пореза на промену понашања корисника и индустрије.</w:t>
      </w:r>
    </w:p>
    <w:p w14:paraId="4E90711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lastRenderedPageBreak/>
        <w:t>Међутим, у овом случају, постојећи систем извештавања и мониторинга омогућава примарно коришћење квантитативног показатеља.</w:t>
      </w:r>
    </w:p>
    <w:p w14:paraId="1650660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256754D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4) Дефинисати извор провере и рокове за прикупљање података за праћење примене прописа.</w:t>
      </w:r>
    </w:p>
    <w:p w14:paraId="082D9ED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5933211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За ефикасно праћење примене прописа о увођењу пореза на емисије GHG и достизање дефинисаних циљева, предвиђа се следећи начин прикупљања података, извор провере и рокови:</w:t>
      </w:r>
    </w:p>
    <w:p w14:paraId="1989C67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558FFC9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Извори података и рокови прикупљања</w:t>
      </w:r>
    </w:p>
    <w:p w14:paraId="0FDA8853" w14:textId="77777777" w:rsidR="001E0EB3" w:rsidRPr="001F1478" w:rsidRDefault="001E0EB3" w:rsidP="001E0EB3">
      <w:pPr>
        <w:numPr>
          <w:ilvl w:val="0"/>
          <w:numId w:val="32"/>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Национални инвентар емисија GHG</w:t>
      </w:r>
    </w:p>
    <w:p w14:paraId="4DAC8C9A"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Обавеза извештавања према Закону о климатским променама и међународним обавезама (Париски споразум, Конвенција УН о климатским променама).</w:t>
      </w:r>
    </w:p>
    <w:p w14:paraId="6F9ACF7A"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Податке прикупља Министарство заштите животне средине у сарадњи са релевантним институцијама.</w:t>
      </w:r>
    </w:p>
    <w:p w14:paraId="21166BDD"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Извештаји се достављају годишње, најкасније до краја првог квартала за претходну календарску годину.</w:t>
      </w:r>
    </w:p>
    <w:p w14:paraId="7434D087" w14:textId="77777777" w:rsidR="001E0EB3" w:rsidRPr="001F1478" w:rsidRDefault="001E0EB3" w:rsidP="001E0EB3">
      <w:pPr>
        <w:numPr>
          <w:ilvl w:val="0"/>
          <w:numId w:val="32"/>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Мониторинг и контролни извештаји надлежних инспекцијских служби</w:t>
      </w:r>
    </w:p>
    <w:p w14:paraId="2930C3AE"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Редовне инспекцијске контроле примене прописа, по утврђеном плану.</w:t>
      </w:r>
    </w:p>
    <w:p w14:paraId="4ECFAEC5" w14:textId="77777777" w:rsidR="001E0EB3" w:rsidRPr="001F1478" w:rsidRDefault="001E0EB3" w:rsidP="001E0EB3">
      <w:pPr>
        <w:numPr>
          <w:ilvl w:val="0"/>
          <w:numId w:val="32"/>
        </w:numPr>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Додатни подаци из сектора енергетике, индустрије и саобраћаја</w:t>
      </w:r>
    </w:p>
    <w:p w14:paraId="10709D20"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Прикупљање података о енергетској ефикасности, коришћењу обновљивих извора и другим индикаторима.</w:t>
      </w:r>
    </w:p>
    <w:p w14:paraId="4B489B22" w14:textId="77777777" w:rsidR="001E0EB3" w:rsidRPr="001F1478" w:rsidRDefault="001E0EB3" w:rsidP="001E0EB3">
      <w:pPr>
        <w:spacing w:after="0" w:line="240" w:lineRule="auto"/>
        <w:ind w:firstLine="720"/>
        <w:jc w:val="both"/>
        <w:rPr>
          <w:rFonts w:ascii="Times New Roman" w:eastAsia="Calibri" w:hAnsi="Times New Roman" w:cs="Times New Roman"/>
          <w:bCs/>
          <w:sz w:val="24"/>
          <w:szCs w:val="24"/>
          <w:lang w:val="sr-Cyrl-RS"/>
        </w:rPr>
      </w:pPr>
      <w:r w:rsidRPr="001F1478">
        <w:rPr>
          <w:rFonts w:ascii="Times New Roman" w:eastAsia="Calibri" w:hAnsi="Times New Roman" w:cs="Times New Roman"/>
          <w:bCs/>
          <w:sz w:val="24"/>
          <w:szCs w:val="24"/>
          <w:lang w:val="sr-Cyrl-RS"/>
        </w:rPr>
        <w:t xml:space="preserve">Подаци којима располаже Агенција за заштиту животне средине и Пореска управа. </w:t>
      </w:r>
    </w:p>
    <w:p w14:paraId="3B743E4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7585AB8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iCs/>
          <w:sz w:val="24"/>
          <w:szCs w:val="24"/>
          <w:lang w:val="sr-Cyrl-RS"/>
        </w:rPr>
      </w:pPr>
      <w:r w:rsidRPr="001F1478">
        <w:rPr>
          <w:rFonts w:ascii="Times New Roman" w:hAnsi="Times New Roman" w:cs="Times New Roman"/>
          <w:b/>
          <w:bCs/>
          <w:iCs/>
          <w:sz w:val="24"/>
          <w:szCs w:val="24"/>
          <w:lang w:val="sr-Cyrl-RS"/>
        </w:rPr>
        <w:t>3. Идентификовање опција</w:t>
      </w:r>
    </w:p>
    <w:p w14:paraId="2411C79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592391C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1) Да ли је циљ могуће постићи применом „status quo” опције? Приказати последице примене „status quo” опције.</w:t>
      </w:r>
    </w:p>
    <w:p w14:paraId="449D2F0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5D22EDC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Циљ смањења емисија GHG и увођење економских механизама за њихову контролу није могуће постићи применом „status quo” опције, односно задржавањем постојећег стања без доношења предложеног закона. Постојећи законски и институционални оквир нису довољни за ефикасно управљање емисијама и примену пореза као стимулативног инструмента.</w:t>
      </w:r>
    </w:p>
    <w:p w14:paraId="2009906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29F5FC2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5CD79FF0" w14:textId="77777777" w:rsidR="001E0EB3" w:rsidRPr="001F1478" w:rsidRDefault="001E0EB3" w:rsidP="001E0EB3">
      <w:pPr>
        <w:tabs>
          <w:tab w:val="left" w:pos="1800"/>
          <w:tab w:val="left" w:pos="9630"/>
        </w:tabs>
        <w:spacing w:after="0" w:line="240" w:lineRule="auto"/>
        <w:jc w:val="both"/>
        <w:rPr>
          <w:rFonts w:ascii="Times New Roman" w:hAnsi="Times New Roman" w:cs="Times New Roman"/>
          <w:sz w:val="24"/>
          <w:szCs w:val="24"/>
          <w:lang w:val="sr-Cyrl-RS"/>
        </w:rPr>
      </w:pPr>
    </w:p>
    <w:p w14:paraId="571F9B5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Циљ није могуће постићи искључиво тим мерама. Без новог прописа не постоји правни основ за обавезујући и ефикасан систем који би обезбедио стабилно смањење емисија и убирање јавних прихода.</w:t>
      </w:r>
    </w:p>
    <w:p w14:paraId="7298558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Од поменуте опције се одустало из следећих разлога:</w:t>
      </w:r>
    </w:p>
    <w:p w14:paraId="59167AA7"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ограничена ефикасност подстицајних и едукативних мера;</w:t>
      </w:r>
    </w:p>
    <w:p w14:paraId="4E6C4BAF"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недовољан институционални оквир;</w:t>
      </w:r>
    </w:p>
    <w:p w14:paraId="2BA04B72"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нема правног основа за убирање јавних прихода;</w:t>
      </w:r>
    </w:p>
    <w:p w14:paraId="3F7B2A35"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ризик да циљеви смањења емисија не буду постигнути.</w:t>
      </w:r>
    </w:p>
    <w:p w14:paraId="730F0C4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235684D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3) Које су кључне промене које се прописом предлажу ради постизања циља?</w:t>
      </w:r>
    </w:p>
    <w:p w14:paraId="4931FFF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E36AAB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Предложени закон уводи порез на емисију GHG као нови економски инструмент климатске политике, са циљем смањења емисија. </w:t>
      </w:r>
    </w:p>
    <w:p w14:paraId="323FD02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Кључне новине су: увођење пореза за правна лица и предузетнике који као оператери постројења имају и обавезу да прибаве дозволе у складу са прописима о климатским променама, финансијски подстицај за чистије технологије и надлежност Пореске управе за наплату и контролу плаћања пореза.</w:t>
      </w:r>
    </w:p>
    <w:p w14:paraId="5520247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D23654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4) Које опције су разматране приликом израде прописа и навести разлоге због којих се од њих одустало?</w:t>
      </w:r>
    </w:p>
    <w:p w14:paraId="61F07D2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61FD20E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Разматране опције:</w:t>
      </w:r>
    </w:p>
    <w:p w14:paraId="46E3DD17"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Подстицаји, субвенције, едукативне кампање и саморегулација – одустало се јер немају обавезујући карактер и не могу обезбедити значајно смањење емисија.</w:t>
      </w:r>
    </w:p>
    <w:p w14:paraId="2EA58469"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Систем квота и дозвола за емисије – одустало се због сложености и тренутног недостатка институционалне инфраструктуре у Републици Србији.</w:t>
      </w:r>
    </w:p>
    <w:p w14:paraId="1ED58DCF"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Задржавање постојећег стања – одустало се јер не обезбеђује правни основ за увођење пореског механизма и убирање јавних прихода, нити доводи до испуњења климатских циљева.</w:t>
      </w:r>
      <w:r w:rsidRPr="001F1478" w:rsidDel="00A318B6">
        <w:rPr>
          <w:rFonts w:ascii="Times New Roman" w:hAnsi="Times New Roman" w:cs="Times New Roman"/>
          <w:sz w:val="24"/>
          <w:szCs w:val="24"/>
          <w:lang w:val="sr-Cyrl-RS"/>
        </w:rPr>
        <w:t xml:space="preserve"> </w:t>
      </w:r>
    </w:p>
    <w:p w14:paraId="01ADF3A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0968082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5) Која је међународна упоредна пракса у регулисању области?</w:t>
      </w:r>
    </w:p>
    <w:p w14:paraId="770DC7D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66B9583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 Европској унији примењује се Европски систем трговања емисијама („European Union Emissions Trading System” у даљем тексту: EU ETS), који представља најразвијенији систем трговине емисијама. Бројне друге земље, укључујући Сингапур, Тајван и Јужну Африку, примењују националне порезе на емисије као алтернативу ETS-у. Увођење пореза на емисије GHG у Републици Србији ослања се на Европски систем трговања емисијама (EU ETS) који је највећи механизам опорезивања угљеника у свету још од 2005. године и искуства других земаља које су благовремено препознале улогу фискалних инструмената у ефикасном спровођењу климатске политике. Примери као што су Сингапур, Тајван и Јужна Африка потврђују да је порез на угљеник један од најефикаснијих алата за смањење емисија, али и за подстицање иновација и инвестиција у зелену транзицију.</w:t>
      </w:r>
    </w:p>
    <w:p w14:paraId="6F7B33E3"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Сингапур је 2019. године увео порез на CO₂, који је почео са ценом од приближно 3 евра по тони </w:t>
      </w:r>
      <w:r w:rsidRPr="001F1478">
        <w:rPr>
          <w:rFonts w:ascii="Times New Roman" w:hAnsi="Times New Roman" w:cs="Times New Roman"/>
          <w:lang w:val="sr-Cyrl-RS"/>
        </w:rPr>
        <w:t>CO</w:t>
      </w:r>
      <w:r w:rsidRPr="001F1478">
        <w:rPr>
          <w:rFonts w:ascii="Times New Roman" w:hAnsi="Times New Roman" w:cs="Times New Roman"/>
          <w:vertAlign w:val="subscript"/>
          <w:lang w:val="sr-Cyrl-RS"/>
        </w:rPr>
        <w:t>2</w:t>
      </w:r>
      <w:r w:rsidRPr="001F1478">
        <w:rPr>
          <w:rFonts w:ascii="Times New Roman" w:hAnsi="Times New Roman" w:cs="Times New Roman"/>
          <w:lang w:val="sr-Cyrl-RS"/>
        </w:rPr>
        <w:t>eq</w:t>
      </w:r>
      <w:r w:rsidRPr="001F1478">
        <w:rPr>
          <w:rFonts w:ascii="Times New Roman" w:hAnsi="Times New Roman" w:cs="Times New Roman"/>
          <w:sz w:val="24"/>
          <w:szCs w:val="24"/>
          <w:lang w:val="sr-Cyrl-RS"/>
        </w:rPr>
        <w:t xml:space="preserve"> и данас износи приближно 17 евра, док годишњи порески приход износи преко 130 милиона евра;</w:t>
      </w:r>
    </w:p>
    <w:p w14:paraId="648284D9"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Тајван је 2023. увео националну шему за цене угљеника у индустријским секторима. Тренутна цена износи приближно 8 евра;</w:t>
      </w:r>
    </w:p>
    <w:p w14:paraId="7E2F5C8F"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Јужна Африка увела је порез на угљеник 2019. године у индустријским и енергетским секторима и данашња цена износи приближно 11 евра док је годишњи порески приход изнад 80 милиона евра;</w:t>
      </w:r>
    </w:p>
    <w:p w14:paraId="79FED115"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Француска је порез на угљеник интегрисала у постојећу акцизу на енергенте, са поступним повећањем цене CO₂, што је омогућило предвидљиво и правично опорезивање уз социјалне компензационе мере.</w:t>
      </w:r>
    </w:p>
    <w:p w14:paraId="3FA80BA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Увођењем пореза на емисије GHG, Република Србија има прилику да:</w:t>
      </w:r>
    </w:p>
    <w:p w14:paraId="2CD3538B"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превентивно усклади своју економију са захтевима ЕУ тржишта;</w:t>
      </w:r>
    </w:p>
    <w:p w14:paraId="4238C17B"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подстакне инвестиције у енергетску ефикасност и обновљиве изворе;</w:t>
      </w:r>
    </w:p>
    <w:p w14:paraId="16635830"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lastRenderedPageBreak/>
        <w:t>обезбеди стабилне приходе за финансирање мера декарбонизације и адаптације на климатске промене.</w:t>
      </w:r>
    </w:p>
    <w:p w14:paraId="7C3AEE5E" w14:textId="77777777" w:rsidR="001E0EB3" w:rsidRPr="001F1478" w:rsidRDefault="001E0EB3" w:rsidP="001E0EB3">
      <w:pPr>
        <w:tabs>
          <w:tab w:val="left" w:pos="1800"/>
          <w:tab w:val="left" w:pos="9630"/>
        </w:tabs>
        <w:spacing w:after="0" w:line="240" w:lineRule="auto"/>
        <w:jc w:val="both"/>
        <w:rPr>
          <w:rFonts w:ascii="Times New Roman" w:hAnsi="Times New Roman" w:cs="Times New Roman"/>
          <w:sz w:val="24"/>
          <w:szCs w:val="24"/>
          <w:lang w:val="sr-Cyrl-RS"/>
        </w:rPr>
      </w:pPr>
    </w:p>
    <w:p w14:paraId="7BD7908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4. Анализа економских ефеката</w:t>
      </w:r>
    </w:p>
    <w:p w14:paraId="17D1233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4D403B5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14:paraId="34321E7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01C7F0F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Предложеним законом уводи се нови административни захтев за привредне субјекте — обавеза подношења пореске пријаве за емисије GHG, и то једном годишње за претходну календарску годину. Поступак се односи на обрачун, пријаву и плаћање пореза на основу измерених или процењених емисија у току године.</w:t>
      </w:r>
    </w:p>
    <w:p w14:paraId="6E72C6A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Нови административни поступак се односи искључиво на привредна друштва и предузетнике који:</w:t>
      </w:r>
    </w:p>
    <w:p w14:paraId="443BFFF6"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су дужни да поседују дозволе за емисије гасова из постројења у складу са прописима о климатским променама,</w:t>
      </w:r>
    </w:p>
    <w:p w14:paraId="4CD7648C"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и обављају неку од следећих делатности према класификацији делатности (производња вештачких ђубрива и азотних једињења, производња цемента, производња сировог гвожђа, челика и феролегура, производња алуминијума и производња електричне енергије).</w:t>
      </w:r>
    </w:p>
    <w:p w14:paraId="7E39231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Према доступним подацима, очекује се да ће обвезници обухватити ограничен број великих и средњих индустријских оператера који већ послују у регулисаном режиму у вези са емисијама.</w:t>
      </w:r>
    </w:p>
    <w:p w14:paraId="7103966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Увођење новог поступка доводи до ограниченог повећања административног трошка, с обзиром на то да:</w:t>
      </w:r>
    </w:p>
    <w:p w14:paraId="31ADA2B1"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субјекти већ прикупљају податке о емисијама у складу са Законом о климатским променама и достављају их Министарству заштите животне средине;</w:t>
      </w:r>
    </w:p>
    <w:p w14:paraId="6D473FD5"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већ поседују техничке, кадровске и финансијске ресурсе за управљање тим информацијама.</w:t>
      </w:r>
    </w:p>
    <w:p w14:paraId="6168BEEB" w14:textId="77777777" w:rsidR="001E0EB3" w:rsidRPr="001F1478" w:rsidRDefault="001E0EB3" w:rsidP="001E0EB3">
      <w:pPr>
        <w:tabs>
          <w:tab w:val="left" w:pos="1800"/>
          <w:tab w:val="left" w:pos="9630"/>
        </w:tabs>
        <w:spacing w:after="0" w:line="240" w:lineRule="auto"/>
        <w:ind w:left="72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Позитивни ефекти предложеног решења</w:t>
      </w:r>
    </w:p>
    <w:p w14:paraId="0A7136FC"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постепена интернационализација трошкова угљеника: Обвезници се прилагођавају захтевима ЕУ тржишта, укључујући CBAM механизам.</w:t>
      </w:r>
    </w:p>
    <w:p w14:paraId="34570D75"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подстицај за енергетску ефикасност: порез делује као економски сигнал за смањење емисија и улагања у чистије технологије.</w:t>
      </w:r>
    </w:p>
    <w:p w14:paraId="0AAC05E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Иако предложени закон уводи нов административни захтев за ограничен број привредних субјеката, очекивани административни трошкови су ниски и разумни и вишеструко су надомештени позитивним ефектима за привреду, животну средину и буџетске приходе.</w:t>
      </w:r>
    </w:p>
    <w:p w14:paraId="046BB5A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3323B03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7B2CEA5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05266E0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lastRenderedPageBreak/>
        <w:t>Предложеним законом уводи се нова финансијска обавеза за привредне субјекте у виду пореза на емисије GHG, конкретно: угљен-диоксида (CO₂), азот-субоксида (N₂O) и перфлуороугљеника (PFCs).</w:t>
      </w:r>
    </w:p>
    <w:p w14:paraId="2E57264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6065678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Сви детаљи пореског механизма су изложени у одељку III Објашњење основних правних института и појединачних решења.</w:t>
      </w:r>
    </w:p>
    <w:p w14:paraId="2D41CD8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5075CCC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Процена финансијског трошка за привредне субјекте</w:t>
      </w:r>
    </w:p>
    <w:p w14:paraId="523E560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3C77DD1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Процена се врши на основу примерене стопе и процењених годишњих емисија обвезника.</w:t>
      </w:r>
    </w:p>
    <w:p w14:paraId="5D69367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Пример:</w:t>
      </w:r>
    </w:p>
    <w:p w14:paraId="285C144E" w14:textId="77777777" w:rsidR="001E0EB3" w:rsidRPr="001F1478" w:rsidRDefault="001E0EB3" w:rsidP="001E0EB3">
      <w:pPr>
        <w:tabs>
          <w:tab w:val="left" w:pos="72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ab/>
        <w:t>Просечан велики индустријски емитер (нпр. цементара или електрана):</w:t>
      </w:r>
    </w:p>
    <w:p w14:paraId="6F83C555"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годишње емисије: ~250.000 t</w:t>
      </w:r>
      <w:r w:rsidRPr="001F1478">
        <w:rPr>
          <w:rFonts w:ascii="Times New Roman" w:hAnsi="Times New Roman" w:cs="Times New Roman"/>
          <w:lang w:val="sr-Cyrl-RS"/>
        </w:rPr>
        <w:t>CO</w:t>
      </w:r>
      <w:r w:rsidRPr="001F1478">
        <w:rPr>
          <w:rFonts w:ascii="Times New Roman" w:hAnsi="Times New Roman" w:cs="Times New Roman"/>
          <w:vertAlign w:val="subscript"/>
          <w:lang w:val="sr-Cyrl-RS"/>
        </w:rPr>
        <w:t>2</w:t>
      </w:r>
      <w:r w:rsidRPr="001F1478">
        <w:rPr>
          <w:rFonts w:ascii="Times New Roman" w:hAnsi="Times New Roman" w:cs="Times New Roman"/>
          <w:lang w:val="sr-Cyrl-RS"/>
        </w:rPr>
        <w:t>eq</w:t>
      </w:r>
    </w:p>
    <w:p w14:paraId="2D363548"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пореска стопа: 4 € по t</w:t>
      </w:r>
      <w:r w:rsidRPr="001F1478">
        <w:rPr>
          <w:rFonts w:ascii="Times New Roman" w:hAnsi="Times New Roman" w:cs="Times New Roman"/>
          <w:lang w:val="sr-Cyrl-RS"/>
        </w:rPr>
        <w:t>CO</w:t>
      </w:r>
      <w:r w:rsidRPr="001F1478">
        <w:rPr>
          <w:rFonts w:ascii="Times New Roman" w:hAnsi="Times New Roman" w:cs="Times New Roman"/>
          <w:vertAlign w:val="subscript"/>
          <w:lang w:val="sr-Cyrl-RS"/>
        </w:rPr>
        <w:t>2</w:t>
      </w:r>
      <w:r w:rsidRPr="001F1478">
        <w:rPr>
          <w:rFonts w:ascii="Times New Roman" w:hAnsi="Times New Roman" w:cs="Times New Roman"/>
          <w:lang w:val="sr-Cyrl-RS"/>
        </w:rPr>
        <w:t>eq</w:t>
      </w:r>
    </w:p>
    <w:p w14:paraId="13A6D81C"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годишњи порески трошак: 250.000 × 4 € = 1.000.000 €</w:t>
      </w:r>
    </w:p>
    <w:p w14:paraId="02BD728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Напомена: Наведени трошак представља понављајући годишњи трошак, који варира у зависности од стварних емисија и дефинисане пореске стопе.</w:t>
      </w:r>
    </w:p>
    <w:p w14:paraId="38E076E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Предложеним законом се уводи нова финансијска обавеза у виду пореза на емисије GHG, која се односи на ограничен број великоемисионих привредних субјеката. </w:t>
      </w:r>
    </w:p>
    <w:p w14:paraId="163E09B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Иако се уводи понављајући трошак за обвезнике, ова мера има вишеструке позитивне ефекте, укључујући:</w:t>
      </w:r>
    </w:p>
    <w:p w14:paraId="65073F6A"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подстицај зелене транзиције,</w:t>
      </w:r>
    </w:p>
    <w:p w14:paraId="6218BD77"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јачање климатске политике, и</w:t>
      </w:r>
    </w:p>
    <w:p w14:paraId="6A297703"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стварање фискалне основе за спровођење мера одрживог развоја.</w:t>
      </w:r>
    </w:p>
    <w:p w14:paraId="53C7A6C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Обавеза је у складу са принципом „емитер/загађивач плаћа” и представља одрживи модел финансирања еколошке транзиције.</w:t>
      </w:r>
    </w:p>
    <w:p w14:paraId="2D56D1D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Додатно, потребно је имати у виду смањење фискалних обавеза у иностранству (на пример: по основу примене CBAM механизма за износ пореза плаћених у Републици Србији).</w:t>
      </w:r>
    </w:p>
    <w:p w14:paraId="76BD67B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5B3FE6C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3D85A607"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B3F41C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Предложеним законом уводи се нова обавеза за одређене привредне субјекте која директно утиче на повећање трошкова производње, с обзиром на то да се уводи пореско оптерећење у складу са количином емитованих GHG (CO₂, N₂O, PFCs). </w:t>
      </w:r>
    </w:p>
    <w:p w14:paraId="54CBEE2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Ово представља понављајући годишњи трошак који ће сносити искључиво правна лица и предузетници који производе вештачка ђубрива, азотна једињења, цемент, сирово гвожђе, челик, феролегуре, алуминијум и електричну енергију, а који су дужни да поседују дозволу за емисије из постројења у складу са прописима којима се уређује област климатских промена.</w:t>
      </w:r>
    </w:p>
    <w:p w14:paraId="2E7B124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Обавеза се испуњава кроз мерење или процену емисија и подношење пореске пријаве, што не захтева набавку опреме или услуга ван домаћег тржишта, нити додатно техничко усклађивање. </w:t>
      </w:r>
    </w:p>
    <w:p w14:paraId="4277E5C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lastRenderedPageBreak/>
        <w:t xml:space="preserve">Рокови за испуњење обавезе (годишње, до 31. маја у текућем пореском периоду за претходни порески период - календарску годину) сматрају се примереним. </w:t>
      </w:r>
    </w:p>
    <w:p w14:paraId="0CB817C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Увођење пореза на емисије може представљати фискални терет за одређене индустријске гране, нарочито оне са високом емисијом угљен-диоксида. Ради ублажавања тог ефекта, предложено решење не обухвата субјекте чији је ниво емисија испод прага за обавезе мониторинга и извештавања, као и прибављања дозвола за емисије у складу са Законом о климатским променама, као и порески кредит за улагања у обновљиве изворе енергије за произвођаче електричне енергије. Додатно, овим решењем омогућава се постепена транзиција у овој области.</w:t>
      </w:r>
    </w:p>
    <w:p w14:paraId="0D7433F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Увођење обавезе има позитивне ефекте на привреду и друштво јер подстиче енергетску ефикасност, улагање у чистије технологије, усклађивање са захтевима ЕУ и дугорочну конкурентност, чиме се доприноси и циљевима заштите животне средине и климатске политике.</w:t>
      </w:r>
    </w:p>
    <w:p w14:paraId="3DFB2177"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Додатно, потребно је имати у виду смањење фискалних обавеза у иностранству (на пример: по основу примене CBAM механизма за износ пореза плаћених у Републици Србији).</w:t>
      </w:r>
    </w:p>
    <w:p w14:paraId="663FA0A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320413D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4) На који начин ће предложена решења прописа утицати на конкурентност привредних субјеката на домаћем и иностраном тржишту?</w:t>
      </w:r>
    </w:p>
    <w:p w14:paraId="617B11A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960092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Предложено законско решење ће имати директан утицај на ценовну структуру производа привредних субјеката из енергетски и емисионо интензивних индустрија. У краткорочном периоду, нова фискална обавеза може донети умерено повећање производних трошкова за субјекте који емитују значајне количине CO2eq, што може утицати на њихову позицију на домаћем тржишту. Ипак, увођењем овог пореза Република Србија се стратешки приближава Европском систему трговања емисијама (EU ETS) и испуњава предуслове за  смањење или избегавање трошкова у оквиру CBAM механизма који се у ЕУ већ примењује.  Предложена пореска стопа је пажљиво одмерена како би се умањио утицај потенцијалних негативних ефеката.</w:t>
      </w:r>
    </w:p>
    <w:p w14:paraId="044B274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Наиме, CBAM механизам уводи додатне трошкове за извознике из трећих земаља (као што је Република Србија) уколико у земљи порекла не постоји еквивалентан механизам опорезивања емисија. Предложеним законом се ствара основ за признавање домаћег пореза као дела компензације у оквиру CBAM механизма, чиме се домаћим извозницима из енергетски интензивних сектора (цемент, гвожђе, челик, алуминијум, ђубрива, електрична енергија) омогућава да остану конкурентни на тржишту Европске уније.</w:t>
      </w:r>
    </w:p>
    <w:p w14:paraId="522FBFE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Индиректно, предложено решење ће подстаћи привредне субјекте да инвестирају у енергетску ефикасност, чистије технологије и иновације, што ће у средњем и дугом року довести до бољег приступа зеленој транзицији и смањењу ризика од прекограничних трговинских баријера.</w:t>
      </w:r>
    </w:p>
    <w:p w14:paraId="0CE15E8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На овај начин, предложени закон не само да не нарушава дугорочну конкурентност домаћих субјеката, већ је предуслов за њено очување у условима све строжих климатских и трговинских регулатива у свету.</w:t>
      </w:r>
    </w:p>
    <w:p w14:paraId="3CF42C9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7E5EBA7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5) На који начин ће предложена решења прописа утицати на конкуренцију?</w:t>
      </w:r>
    </w:p>
    <w:p w14:paraId="1324A13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7F491B6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Предложена решења прописа увођењем пореза на емисије GHG не додељују искључива права нити ограничавају број или врсту учесника на тржишту. Пореска обавеза се односи искључиво на привредне субјекте који већ послују у делатностима са високим </w:t>
      </w:r>
      <w:r w:rsidRPr="001F1478">
        <w:rPr>
          <w:rFonts w:ascii="Times New Roman" w:hAnsi="Times New Roman" w:cs="Times New Roman"/>
          <w:sz w:val="24"/>
          <w:szCs w:val="24"/>
          <w:lang w:val="sr-Cyrl-RS"/>
        </w:rPr>
        <w:lastRenderedPageBreak/>
        <w:t>емисијама и не утиче на улазак нових субјеката на тржиште, јер не уводи нове дозволе, лиценце или административне баријере.</w:t>
      </w:r>
    </w:p>
    <w:p w14:paraId="32AE5F7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Пропис не ограничава слободу тржишног надметања, не фаворизује одређене субјекте и не утиче на могућност договарања између учесника на тржишту. Такође, не ограничава слободно формирање цена, већ утиче индиректно кроз интернализацију спољних трошкова емисија у цену производа, што је у складу са принципом „емитер/загађивач плаћа”.</w:t>
      </w:r>
    </w:p>
    <w:p w14:paraId="6691590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Увођењем пореског оптерећења по основу емисија подстичу се инвестиције у чисте технологије, што дугорочно ствара подстицајну тржишну динамику, без нарушавања конкуренције. Пропис не предвиђа да државни органи наступају на тржишту као добављачи, нити да учествују у комерцијалној делатности заједно са субјектима које надзиру.</w:t>
      </w:r>
    </w:p>
    <w:p w14:paraId="71116AF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Закључно, предложена решења немају негативан утицај на конкуренцију и не уводе рестрикције које би нарушиле тржишну равноправност, већ промовишу одрживи развој и фер услове пословања.</w:t>
      </w:r>
    </w:p>
    <w:p w14:paraId="44413E27"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5FA2F7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6) На који начин ће предложена решења прописа утицати на микро, мале и средње привредне субјекте (ММСП)?</w:t>
      </w:r>
    </w:p>
    <w:p w14:paraId="39FBC52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0AC6D8EA" w14:textId="74F05676"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Предложеним законом не предвиђа се широка примена пореза на емисије GHG на све привредне субјекте, већ се Закон односи искључиво на оне који су дужни да поседују дозволу за емисије из постројења, у складу са прописима којима се уређују климатске промене, и који обављају делатности са високим емисијама (производња цемента, ђубрива, челика, алуминијума, електричне енергије и др.). У пракси, реч је превасходно о великим привредним друштвима, док микро, мали и средњи привредни субјекти (у даљем тексту ММСП) по правилу неће бити обвезници овог пореза. </w:t>
      </w:r>
    </w:p>
    <w:p w14:paraId="097C2C87"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Због тога се не очекује директан негативан финансијски утицај на ММСП, нити се мењају њихове пореске или административне обавезе.</w:t>
      </w:r>
    </w:p>
    <w:p w14:paraId="7BC4EE4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CF57B8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5. Анализа ефеката на друштво</w:t>
      </w:r>
    </w:p>
    <w:p w14:paraId="00908ED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44C4625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3CFD58B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5E41DAE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Предложеним решењима не уводи се нови, нити се мења или укида постојећи административни поступак за грађане, већ се нове обавезе односе искључиво на правна лица и предузетнике који обављају делатности са високим емисијама GHG и дужни су да поседују дозволу за емисије из постројења. Грађани, укључујући и осетљиве друштвене групе, нису обвезници пореза, нити имају било какву нову административну обавезу на основу овог прописа.</w:t>
      </w:r>
    </w:p>
    <w:p w14:paraId="1F78532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Сходно томе, не настају административни трошкови за грађане, било једнократни или понављајући, и нема потребе за ангажовањем у поступцима као што су подношење пријава, прибављање уверења или испуњавање других административних услова.</w:t>
      </w:r>
    </w:p>
    <w:p w14:paraId="661B84B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Позитиван ефекат за грађане огледа се индиректно — кроз унапређење квалитета животне средине, смањење емисија/загађења и подстицање енергетске транзиције, што дугорочно доприноси јавном здрављу, квалитету ваздуха и отпорности на климатске промене. </w:t>
      </w:r>
      <w:r w:rsidRPr="001F1478">
        <w:rPr>
          <w:rFonts w:ascii="Times New Roman" w:hAnsi="Times New Roman" w:cs="Times New Roman"/>
          <w:sz w:val="24"/>
          <w:szCs w:val="24"/>
          <w:lang w:val="sr-Cyrl-RS"/>
        </w:rPr>
        <w:lastRenderedPageBreak/>
        <w:t>Ове користи се односе на целокупно становништво, а посебно на угрожене групе које су осетљивије на последице емисија/загађења (деца, старији, хронични болесници).</w:t>
      </w:r>
    </w:p>
    <w:p w14:paraId="48C04AF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Укратко, предложеним законом се не мења регулаторни оквир у делу који се тиче грађана, те не постоји утицај на административне трошкове грађана.</w:t>
      </w:r>
    </w:p>
    <w:p w14:paraId="140976D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A21196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2) Да ли се предложеним решењима прописа уводи нова, мења или укида постојећа финансијска обавеза за грађане?</w:t>
      </w:r>
    </w:p>
    <w:p w14:paraId="72D7811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507F596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Услед закона неће доћи до директног повећања трошкова за грађане, било једнократних или понављајућих. Такође, не очекују се ни индиректна финансијска оптерећења на домаћинства у кратком року.</w:t>
      </w:r>
    </w:p>
    <w:p w14:paraId="40963B9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Позитивни ефекти закона за грађане огледају се у унапређењу квалитета животне средине, побољшању јавног здравља, енергетској транзицији и смањењу изложености климатским ризицима. То је нарочито значајно за осетљиве друштвене групе</w:t>
      </w:r>
    </w:p>
    <w:p w14:paraId="5E798C1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Укратко, пропис не уводи никакве финансијске обавезе за грађане, већ његови ефекти на становништво остају искључиво позитивни и дугорочно усмерени на побољшање квалитета живота.</w:t>
      </w:r>
    </w:p>
    <w:p w14:paraId="77FF2B1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1324CCB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3) Да ли се предложеним решењима прописа уводи нова, мења или укида постојећа обавеза која утиче на трошкове живота?</w:t>
      </w:r>
    </w:p>
    <w:p w14:paraId="05CDC37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41D0C7A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Предложеним законом о увођењу пореза на емисије GHG не уводи се нова, не мења се и не укида постојећа обавеза која директно утиче на трошкове живота грађана.</w:t>
      </w:r>
    </w:p>
    <w:p w14:paraId="0187610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Иако постоји могућност да у дужем временском року дође до умереног индиректног утицаја на цене неких производа (нпр. грађевинског материјала или енергије), тај ефекат је ограничен и постепен. Такође, очекује се да ће увођење пореза подстаћи индустрију на смањење емисија и већу енергетску ефикасност, што може деловати стабилишуће на трошкове у средњем и дугом року.</w:t>
      </w:r>
    </w:p>
    <w:p w14:paraId="41A3095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Позитивни ефекти закона за грађане огледају се у смањењу емисија/загађења и бољем квалитету ваздуха, што ће позитивно утицати на здравље становништва. </w:t>
      </w:r>
    </w:p>
    <w:p w14:paraId="26AA0B6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Закључно, предложена решења не утичу непосредно на трошкове живота, а потенцијални индиректни ефекти су ограничени, пролазни и компензовани позитивним друштвеним и еколошким добицима.</w:t>
      </w:r>
    </w:p>
    <w:p w14:paraId="64832CB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757C70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4) На који начин предложена решења прописа утичу на доступност, квалитет и цене роба и услуга од значаја за животни стандард становништва?</w:t>
      </w:r>
    </w:p>
    <w:p w14:paraId="1D7AD06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0B9AB5A0" w14:textId="606E4EBF"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Процена је да је непосредан утицај на доступност и квалитет роба и услуга од значаја за животни</w:t>
      </w:r>
      <w:r w:rsidR="00E14E94" w:rsidRPr="001F1478">
        <w:rPr>
          <w:rFonts w:ascii="Times New Roman" w:hAnsi="Times New Roman" w:cs="Times New Roman"/>
          <w:sz w:val="24"/>
          <w:szCs w:val="24"/>
          <w:lang w:val="sr-Cyrl-RS"/>
        </w:rPr>
        <w:t xml:space="preserve"> стандард становништва</w:t>
      </w:r>
      <w:r w:rsidRPr="001F1478">
        <w:rPr>
          <w:rFonts w:ascii="Times New Roman" w:hAnsi="Times New Roman" w:cs="Times New Roman"/>
          <w:sz w:val="24"/>
          <w:szCs w:val="24"/>
          <w:lang w:val="sr-Cyrl-RS"/>
        </w:rPr>
        <w:t xml:space="preserve"> ограничен.</w:t>
      </w:r>
    </w:p>
    <w:p w14:paraId="49366E4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Ипак, индиректно, ова мера може утицати на цене енергије и неких индустријских производа који улазе у производњу роба и услуга битних за грађане, као што су грађевински материјали и електрична енергија. Очекује се да ће увођење пореза подстаћи индустрију да смањи емисије и повећа енергетску ефикасност, што може допринети стабилизацији или чак смањењу трошкова у средњем и дугом року.</w:t>
      </w:r>
    </w:p>
    <w:p w14:paraId="48325C2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Квалитет роба и услуга не би требало да буде смањен, већ напротив, подстицајем ка одрживијој производњи и енергетској транзицији може се допринети побољшању услова животне средине и општег квалитета живота.</w:t>
      </w:r>
    </w:p>
    <w:p w14:paraId="4F056E3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lastRenderedPageBreak/>
        <w:t>Закључно, предложена решења имају минималан или благ индиректан утицај на цене и доступност роба и услуга, уз потенцијално позитиван ефекат на квалитет животне средине и одрживост ресурса, што дугорочно доприноси очувању и побољшању животног стандарда становништва.</w:t>
      </w:r>
    </w:p>
    <w:p w14:paraId="1E6273C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20132F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5) На који начин предложена решења прописа утичу на тржиште рада, запошљавање, услове за рад и синдикално удруживање?</w:t>
      </w:r>
    </w:p>
    <w:p w14:paraId="430C65F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DAFF4A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 средњем и дугом року, може доћи до смањења активности у угљенично интензивним секторима, али се очекује отварање нових радних места у секторима обновљиве енергије и енергетске ефикасности.</w:t>
      </w:r>
    </w:p>
    <w:p w14:paraId="724A125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EAEAC1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6) На који начин предложена решења прописа утичу на здравље људи?</w:t>
      </w:r>
    </w:p>
    <w:p w14:paraId="2E0C940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339851D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Предложена решења прописа имају позитиван утицај на здравље људи јер доприносе смањењу емисије и загађујућих материја које утичу на квалитет ваздуха. Овим се побољшавају услови животне средине, што директно смањује ризик од респираторних и кардиоваскуларних болести, као и других здравствених проблема повезаних са емисијама/загађењем.</w:t>
      </w:r>
    </w:p>
    <w:p w14:paraId="7588C23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A90277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w:t>
      </w:r>
      <w:r w:rsidRPr="001F1478">
        <w:rPr>
          <w:rFonts w:ascii="Times New Roman" w:hAnsi="Times New Roman" w:cs="Times New Roman"/>
          <w:sz w:val="24"/>
          <w:szCs w:val="24"/>
          <w:lang w:val="sr-Cyrl-RS"/>
        </w:rPr>
        <w:t> </w:t>
      </w:r>
      <w:r w:rsidRPr="001F1478">
        <w:rPr>
          <w:rFonts w:ascii="Times New Roman" w:hAnsi="Times New Roman" w:cs="Times New Roman"/>
          <w:b/>
          <w:bCs/>
          <w:sz w:val="24"/>
          <w:szCs w:val="24"/>
          <w:lang w:val="sr-Cyrl-RS"/>
        </w:rPr>
        <w:t>као и других јавних услуга, нарочито у контексту заштите и унапређења права припадника осетљивих друштвених група?</w:t>
      </w:r>
    </w:p>
    <w:p w14:paraId="274654B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502C1C6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Предложено решење не утиче ни на једно од наведених права нити доступност наведених јавних површина, објеката, информација или услуга.</w:t>
      </w:r>
    </w:p>
    <w:p w14:paraId="474AC9A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B25E50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8) На који начин предложена решења прописа утичу на доступност културних садржаја и очување културног наслеђа?</w:t>
      </w:r>
    </w:p>
    <w:p w14:paraId="17D0189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254BDA3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Предложена решења не утичу на доступност културних садржаја и очување културног наслеђа.</w:t>
      </w:r>
    </w:p>
    <w:p w14:paraId="69FEE11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720D43C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01ED499D"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072DC15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Предложено решење нема ефекте у домену родне равноправности и пропис је у том смислу неутралан.</w:t>
      </w:r>
    </w:p>
    <w:p w14:paraId="015DD32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077AA61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6. Анализа ефекта на животну средину и климатске промене</w:t>
      </w:r>
    </w:p>
    <w:p w14:paraId="0742F25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2E57C934" w14:textId="0190C4EC"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1) На који начин</w:t>
      </w:r>
      <w:r w:rsidR="00E14E94" w:rsidRPr="001F1478">
        <w:rPr>
          <w:rFonts w:ascii="Times New Roman" w:hAnsi="Times New Roman" w:cs="Times New Roman"/>
          <w:b/>
          <w:bCs/>
          <w:sz w:val="24"/>
          <w:szCs w:val="24"/>
          <w:lang w:val="sr-Cyrl-RS"/>
        </w:rPr>
        <w:t xml:space="preserve"> предложена решења прописа утичу</w:t>
      </w:r>
      <w:r w:rsidRPr="001F1478">
        <w:rPr>
          <w:rFonts w:ascii="Times New Roman" w:hAnsi="Times New Roman" w:cs="Times New Roman"/>
          <w:b/>
          <w:bCs/>
          <w:sz w:val="24"/>
          <w:szCs w:val="24"/>
          <w:lang w:val="sr-Cyrl-RS"/>
        </w:rPr>
        <w:t xml:space="preserve"> на животну средину?</w:t>
      </w:r>
    </w:p>
    <w:p w14:paraId="78CE9B6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292CD95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lastRenderedPageBreak/>
        <w:t>Предложена решења прописа имају значајан позитиван утицај на животну средину, јер доприносе смањењу емисија штетних гасова, што побољшава квалитет ваздуха и доприноси прилагођавању климатским променама.</w:t>
      </w:r>
    </w:p>
    <w:p w14:paraId="389A6D5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76280A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sz w:val="24"/>
          <w:szCs w:val="24"/>
          <w:lang w:val="sr-Cyrl-RS"/>
        </w:rPr>
        <w:t>7</w:t>
      </w:r>
      <w:r w:rsidRPr="001F1478">
        <w:rPr>
          <w:rFonts w:ascii="Times New Roman" w:hAnsi="Times New Roman" w:cs="Times New Roman"/>
          <w:b/>
          <w:bCs/>
          <w:sz w:val="24"/>
          <w:szCs w:val="24"/>
          <w:lang w:val="sr-Cyrl-RS"/>
        </w:rPr>
        <w:t>. Анализа управљачких ефеката</w:t>
      </w:r>
    </w:p>
    <w:p w14:paraId="38EF11F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468FFAA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1C8FCA09"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53468E4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Предлог закона предвиђа утврђивање и објављивање референтних вредности минималних емисија од стране министарства надлежног за послове животне средине.</w:t>
      </w:r>
    </w:p>
    <w:p w14:paraId="54CD909D" w14:textId="2E25370B"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Предвиђено је да Влада на предлог министарства надлежног за послове животне средине прописује врсте мера за смањење емисија у које порески обвезник може уложити средства ради остваривања права на порески кредит.</w:t>
      </w:r>
    </w:p>
    <w:p w14:paraId="6D31A7C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Такође, предвиђено је да ће министарство надлежно за послове финансија усвојити подзаконске акте који се односе на евиденције и доказе потребне за коришћење пореског кредита, као и облик, садржину и начин подношења пореске пријаве.</w:t>
      </w:r>
    </w:p>
    <w:p w14:paraId="24FF82B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Организационе јединице одговорне за спровођење ових активности су:</w:t>
      </w:r>
    </w:p>
    <w:p w14:paraId="7945C00D"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 министарству надлежном за послове заштите животне средине;</w:t>
      </w:r>
    </w:p>
    <w:p w14:paraId="03E5A751" w14:textId="77777777" w:rsidR="001E0EB3" w:rsidRPr="001F1478" w:rsidRDefault="001E0EB3" w:rsidP="001E0EB3">
      <w:pPr>
        <w:pStyle w:val="ListParagraph"/>
        <w:numPr>
          <w:ilvl w:val="0"/>
          <w:numId w:val="47"/>
        </w:numPr>
        <w:tabs>
          <w:tab w:val="left" w:pos="1800"/>
          <w:tab w:val="left" w:pos="9630"/>
        </w:tabs>
        <w:spacing w:after="0" w:line="240" w:lineRule="auto"/>
        <w:ind w:left="810"/>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у министарству надлежном за послове финансија.</w:t>
      </w:r>
    </w:p>
    <w:p w14:paraId="1C5073D1" w14:textId="77777777" w:rsidR="001E0EB3" w:rsidRPr="001F1478" w:rsidRDefault="001E0EB3" w:rsidP="001E0EB3">
      <w:pPr>
        <w:pStyle w:val="ListParagraph"/>
        <w:tabs>
          <w:tab w:val="left" w:pos="1800"/>
          <w:tab w:val="left" w:pos="9630"/>
        </w:tabs>
        <w:spacing w:after="0" w:line="240" w:lineRule="auto"/>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 </w:t>
      </w:r>
    </w:p>
    <w:p w14:paraId="5577E4E7"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739552CC"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429656F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Постојећи капацитети релевантних органа су довољни за примену прописа.</w:t>
      </w:r>
    </w:p>
    <w:p w14:paraId="1C9423E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7A32B972"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07014AC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579E20E3" w14:textId="3EA307BA" w:rsidR="001E0EB3" w:rsidRPr="001F1478" w:rsidRDefault="00E14E94"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Предложена решења</w:t>
      </w:r>
      <w:r w:rsidR="001E0EB3" w:rsidRPr="001F1478">
        <w:rPr>
          <w:rFonts w:ascii="Times New Roman" w:hAnsi="Times New Roman" w:cs="Times New Roman"/>
          <w:sz w:val="24"/>
          <w:szCs w:val="24"/>
          <w:lang w:val="sr-Cyrl-RS"/>
        </w:rPr>
        <w:t xml:space="preserve"> немају утицај на ефикасност, одговорност и транспарентност рада органа који врше јавна овлашћења надлежних за примену прописа. Могућност увида у начин примене прописа је исти као у случају других пореских прописа.</w:t>
      </w:r>
    </w:p>
    <w:p w14:paraId="68607C9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58982AF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4) На који начин предложена решења прописа утичу на владавину права?</w:t>
      </w:r>
    </w:p>
    <w:p w14:paraId="60B5CAA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392B6E7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Предложена решења немају утицај у домену владавине права.</w:t>
      </w:r>
    </w:p>
    <w:p w14:paraId="523974E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0146285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8. Анализа финансијских ефеката</w:t>
      </w:r>
    </w:p>
    <w:p w14:paraId="7B877A4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176C129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1) Колико износе јавни расходи примене прописа и из којих извора финансирања ће се обезбедити средства?</w:t>
      </w:r>
    </w:p>
    <w:p w14:paraId="281169B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p>
    <w:p w14:paraId="3F127DC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Применом предложених прописа очекује се повећање јавних расхода, који се односе на обезбеђивање додатних људских и материјалних ресурса, као и на унапређење инфраструктуре потребне за ефикасну имплементацију и контролу прописа.</w:t>
      </w:r>
    </w:p>
    <w:p w14:paraId="437040BE"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lastRenderedPageBreak/>
        <w:t xml:space="preserve">Средства за финансирање ових трошкова обезбедиће се из буџета Републике Србије. </w:t>
      </w:r>
    </w:p>
    <w:p w14:paraId="44707FC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Овим моделом финансирања обезбеђује се одрживост примене прописа уз минималне поремећаје у буџетским токовима, а средства ће бити распоређена у складу са утврђеним приоритетима и фазама имплементације.</w:t>
      </w:r>
    </w:p>
    <w:p w14:paraId="2AE1FAF0"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3A648B4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b/>
          <w:bCs/>
          <w:sz w:val="24"/>
          <w:szCs w:val="24"/>
          <w:lang w:val="sr-Cyrl-RS"/>
        </w:rPr>
        <w:t>2) Какве ће ефекте предложена решења прописа имати на јавне приходе и расходе?</w:t>
      </w:r>
    </w:p>
    <w:p w14:paraId="3E3FDE3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333C990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Предложено решење ће позитивно утицати на баланс јавних прихода и расхода, уз подршку одрживог развоја.</w:t>
      </w:r>
    </w:p>
    <w:p w14:paraId="36C7927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214A8871"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9. Анализа ризика</w:t>
      </w:r>
    </w:p>
    <w:p w14:paraId="43612D2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p>
    <w:p w14:paraId="020DB2F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које мере ће бити предузете уколико се ризик оствари?</w:t>
      </w:r>
    </w:p>
    <w:p w14:paraId="6297955B"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6C49A5E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Нису уочени ризици за примену прописа.</w:t>
      </w:r>
    </w:p>
    <w:p w14:paraId="606EFB6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1CAF0F0F"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b/>
          <w:bCs/>
          <w:sz w:val="24"/>
          <w:szCs w:val="24"/>
          <w:lang w:val="sr-Cyrl-RS"/>
        </w:rPr>
      </w:pPr>
      <w:r w:rsidRPr="001F1478">
        <w:rPr>
          <w:rFonts w:ascii="Times New Roman" w:hAnsi="Times New Roman" w:cs="Times New Roman"/>
          <w:b/>
          <w:bCs/>
          <w:sz w:val="24"/>
          <w:szCs w:val="24"/>
          <w:lang w:val="sr-Cyrl-RS"/>
        </w:rPr>
        <w:t>10.</w:t>
      </w:r>
      <w:r w:rsidRPr="001F1478">
        <w:rPr>
          <w:rFonts w:ascii="Times New Roman" w:hAnsi="Times New Roman" w:cs="Times New Roman"/>
          <w:sz w:val="24"/>
          <w:szCs w:val="24"/>
          <w:lang w:val="sr-Cyrl-RS"/>
        </w:rPr>
        <w:t xml:space="preserve"> </w:t>
      </w:r>
      <w:r w:rsidRPr="001F1478">
        <w:rPr>
          <w:rFonts w:ascii="Times New Roman" w:hAnsi="Times New Roman" w:cs="Times New Roman"/>
          <w:b/>
          <w:bCs/>
          <w:sz w:val="24"/>
          <w:szCs w:val="24"/>
          <w:lang w:val="sr-Cyrl-RS"/>
        </w:rPr>
        <w:t xml:space="preserve">Извештај о спроведеним консултацијама. </w:t>
      </w:r>
    </w:p>
    <w:p w14:paraId="02E1833A"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r w:rsidRPr="001F1478">
        <w:rPr>
          <w:rFonts w:ascii="Times New Roman" w:hAnsi="Times New Roman" w:cs="Times New Roman"/>
          <w:i/>
          <w:iCs/>
          <w:sz w:val="24"/>
          <w:szCs w:val="24"/>
          <w:lang w:val="sr-Cyrl-RS"/>
        </w:rPr>
        <w:t>Одредити циљне групе и заинтересоване стране које је потребно укључити у процес консултација.</w:t>
      </w:r>
    </w:p>
    <w:p w14:paraId="2073F435"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r w:rsidRPr="001F1478">
        <w:rPr>
          <w:rFonts w:ascii="Times New Roman" w:hAnsi="Times New Roman" w:cs="Times New Roman"/>
          <w:i/>
          <w:iCs/>
          <w:sz w:val="24"/>
          <w:szCs w:val="24"/>
          <w:lang w:val="sr-Cyrl-RS"/>
        </w:rPr>
        <w:t>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1B6C4836"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r w:rsidRPr="001F1478">
        <w:rPr>
          <w:rFonts w:ascii="Times New Roman" w:hAnsi="Times New Roman" w:cs="Times New Roman"/>
          <w:i/>
          <w:iCs/>
          <w:sz w:val="24"/>
          <w:szCs w:val="24"/>
          <w:lang w:val="sr-Cyrl-RS"/>
        </w:rPr>
        <w:t>Навести циљне групе и заинтересоване стране које су учествовале у консултацијама.</w:t>
      </w:r>
    </w:p>
    <w:p w14:paraId="241AF78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r w:rsidRPr="001F1478">
        <w:rPr>
          <w:rFonts w:ascii="Times New Roman" w:hAnsi="Times New Roman" w:cs="Times New Roman"/>
          <w:i/>
          <w:iCs/>
          <w:sz w:val="24"/>
          <w:szCs w:val="24"/>
          <w:lang w:val="sr-Cyrl-RS"/>
        </w:rPr>
        <w:t>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399649C3"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r w:rsidRPr="001F1478">
        <w:rPr>
          <w:rFonts w:ascii="Times New Roman" w:hAnsi="Times New Roman" w:cs="Times New Roman"/>
          <w:i/>
          <w:iCs/>
          <w:sz w:val="24"/>
          <w:szCs w:val="24"/>
          <w:lang w:val="sr-Cyrl-RS"/>
        </w:rPr>
        <w:t>Наведите примедбе, сугестије и коментаре на текст прописа, достављене у току консултација које су усвојене.</w:t>
      </w:r>
    </w:p>
    <w:p w14:paraId="55988A44"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i/>
          <w:iCs/>
          <w:sz w:val="24"/>
          <w:szCs w:val="24"/>
          <w:lang w:val="sr-Cyrl-RS"/>
        </w:rPr>
      </w:pPr>
      <w:r w:rsidRPr="001F1478">
        <w:rPr>
          <w:rFonts w:ascii="Times New Roman" w:hAnsi="Times New Roman" w:cs="Times New Roman"/>
          <w:i/>
          <w:iCs/>
          <w:sz w:val="24"/>
          <w:szCs w:val="24"/>
          <w:lang w:val="sr-Cyrl-RS"/>
        </w:rPr>
        <w:t>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57FD3708" w14:textId="77777777"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p>
    <w:p w14:paraId="28351010" w14:textId="2D3C97DB" w:rsidR="001E0EB3" w:rsidRPr="001F1478" w:rsidRDefault="001E0EB3" w:rsidP="001E0EB3">
      <w:pPr>
        <w:tabs>
          <w:tab w:val="left" w:pos="1800"/>
          <w:tab w:val="left" w:pos="9630"/>
        </w:tabs>
        <w:spacing w:after="0" w:line="240" w:lineRule="auto"/>
        <w:ind w:firstLine="1134"/>
        <w:jc w:val="both"/>
        <w:rPr>
          <w:rFonts w:ascii="Times New Roman" w:hAnsi="Times New Roman" w:cs="Times New Roman"/>
          <w:sz w:val="24"/>
          <w:szCs w:val="24"/>
          <w:lang w:val="sr-Cyrl-RS"/>
        </w:rPr>
      </w:pPr>
      <w:r w:rsidRPr="001F1478">
        <w:rPr>
          <w:rFonts w:ascii="Times New Roman" w:hAnsi="Times New Roman" w:cs="Times New Roman"/>
          <w:sz w:val="24"/>
          <w:szCs w:val="24"/>
          <w:lang w:val="sr-Cyrl-RS"/>
        </w:rPr>
        <w:t xml:space="preserve">Спроведена је јавна расправа, где су била укупно </w:t>
      </w:r>
      <w:r w:rsidR="001F1478" w:rsidRPr="001F1478">
        <w:rPr>
          <w:rFonts w:ascii="Times New Roman" w:hAnsi="Times New Roman" w:cs="Times New Roman"/>
          <w:sz w:val="24"/>
          <w:szCs w:val="24"/>
          <w:lang w:val="sr-Cyrl-RS"/>
        </w:rPr>
        <w:t xml:space="preserve">четири </w:t>
      </w:r>
      <w:r w:rsidRPr="001F1478">
        <w:rPr>
          <w:rFonts w:ascii="Times New Roman" w:hAnsi="Times New Roman" w:cs="Times New Roman"/>
          <w:sz w:val="24"/>
          <w:szCs w:val="24"/>
          <w:lang w:val="sr-Cyrl-RS"/>
        </w:rPr>
        <w:t>термина (8, 10, 15</w:t>
      </w:r>
      <w:r w:rsidR="001F1478" w:rsidRPr="001F1478">
        <w:rPr>
          <w:rFonts w:ascii="Times New Roman" w:hAnsi="Times New Roman" w:cs="Times New Roman"/>
          <w:sz w:val="24"/>
          <w:szCs w:val="24"/>
          <w:lang w:val="sr-Cyrl-RS"/>
        </w:rPr>
        <w:t xml:space="preserve">. </w:t>
      </w:r>
      <w:r w:rsidRPr="001F1478">
        <w:rPr>
          <w:rFonts w:ascii="Times New Roman" w:hAnsi="Times New Roman" w:cs="Times New Roman"/>
          <w:sz w:val="24"/>
          <w:szCs w:val="24"/>
          <w:lang w:val="sr-Cyrl-RS"/>
        </w:rPr>
        <w:t>и 17</w:t>
      </w:r>
      <w:r w:rsidR="001F1478" w:rsidRPr="001F1478">
        <w:rPr>
          <w:rFonts w:ascii="Times New Roman" w:hAnsi="Times New Roman" w:cs="Times New Roman"/>
          <w:sz w:val="24"/>
          <w:szCs w:val="24"/>
          <w:lang w:val="sr-Cyrl-RS"/>
        </w:rPr>
        <w:t>.</w:t>
      </w:r>
      <w:r w:rsidRPr="001F1478">
        <w:rPr>
          <w:rFonts w:ascii="Times New Roman" w:hAnsi="Times New Roman" w:cs="Times New Roman"/>
          <w:sz w:val="24"/>
          <w:szCs w:val="24"/>
          <w:lang w:val="sr-Cyrl-RS"/>
        </w:rPr>
        <w:t xml:space="preserve"> октобар</w:t>
      </w:r>
      <w:r w:rsidR="001F1478" w:rsidRPr="001F1478">
        <w:rPr>
          <w:rFonts w:ascii="Times New Roman" w:hAnsi="Times New Roman" w:cs="Times New Roman"/>
          <w:sz w:val="24"/>
          <w:szCs w:val="24"/>
          <w:lang w:val="sr-Cyrl-RS"/>
        </w:rPr>
        <w:t xml:space="preserve"> 2025. године</w:t>
      </w:r>
      <w:r w:rsidRPr="001F1478">
        <w:rPr>
          <w:rFonts w:ascii="Times New Roman" w:hAnsi="Times New Roman" w:cs="Times New Roman"/>
          <w:sz w:val="24"/>
          <w:szCs w:val="24"/>
          <w:lang w:val="sr-Cyrl-RS"/>
        </w:rPr>
        <w:t xml:space="preserve">). Нацрти су </w:t>
      </w:r>
      <w:r w:rsidR="001F1478" w:rsidRPr="001F1478">
        <w:rPr>
          <w:rFonts w:ascii="Times New Roman" w:hAnsi="Times New Roman" w:cs="Times New Roman"/>
          <w:sz w:val="24"/>
          <w:szCs w:val="24"/>
          <w:lang w:val="sr-Cyrl-RS"/>
        </w:rPr>
        <w:t xml:space="preserve">били </w:t>
      </w:r>
      <w:r w:rsidRPr="001F1478">
        <w:rPr>
          <w:rFonts w:ascii="Times New Roman" w:hAnsi="Times New Roman" w:cs="Times New Roman"/>
          <w:sz w:val="24"/>
          <w:szCs w:val="24"/>
          <w:lang w:val="sr-Cyrl-RS"/>
        </w:rPr>
        <w:t>јавно доступни на</w:t>
      </w:r>
      <w:r w:rsidR="001F1478" w:rsidRPr="001F1478">
        <w:rPr>
          <w:rFonts w:ascii="Times New Roman" w:hAnsi="Times New Roman" w:cs="Times New Roman"/>
          <w:sz w:val="24"/>
          <w:szCs w:val="24"/>
          <w:lang w:val="sr-Cyrl-RS"/>
        </w:rPr>
        <w:t xml:space="preserve"> Портал</w:t>
      </w:r>
      <w:r w:rsidR="002501C4">
        <w:rPr>
          <w:rFonts w:ascii="Times New Roman" w:hAnsi="Times New Roman" w:cs="Times New Roman"/>
          <w:sz w:val="24"/>
          <w:szCs w:val="24"/>
          <w:lang w:val="sr-Cyrl-RS"/>
        </w:rPr>
        <w:t>у</w:t>
      </w:r>
      <w:r w:rsidR="001F1478" w:rsidRPr="001F1478">
        <w:rPr>
          <w:rFonts w:ascii="Times New Roman" w:hAnsi="Times New Roman" w:cs="Times New Roman"/>
          <w:sz w:val="24"/>
          <w:szCs w:val="24"/>
          <w:lang w:val="sr-Cyrl-RS"/>
        </w:rPr>
        <w:t xml:space="preserve"> „еКонсултације”</w:t>
      </w:r>
      <w:r w:rsidRPr="001F1478">
        <w:rPr>
          <w:rFonts w:ascii="Times New Roman" w:hAnsi="Times New Roman" w:cs="Times New Roman"/>
          <w:sz w:val="24"/>
          <w:szCs w:val="24"/>
          <w:lang w:val="sr-Cyrl-RS"/>
        </w:rPr>
        <w:t xml:space="preserve">. </w:t>
      </w:r>
    </w:p>
    <w:p w14:paraId="3BEE04A6" w14:textId="5E5F7622" w:rsidR="00A23BF2" w:rsidRPr="001F1478" w:rsidRDefault="00A23BF2" w:rsidP="007F4BD6">
      <w:pPr>
        <w:tabs>
          <w:tab w:val="left" w:pos="1800"/>
          <w:tab w:val="left" w:pos="9630"/>
        </w:tabs>
        <w:spacing w:after="0" w:line="240" w:lineRule="auto"/>
        <w:ind w:firstLine="1134"/>
        <w:jc w:val="both"/>
        <w:rPr>
          <w:rFonts w:ascii="Times New Roman" w:hAnsi="Times New Roman" w:cs="Times New Roman"/>
          <w:sz w:val="24"/>
          <w:szCs w:val="24"/>
          <w:lang w:val="sr-Cyrl-RS"/>
        </w:rPr>
      </w:pPr>
    </w:p>
    <w:sectPr w:rsidR="00A23BF2" w:rsidRPr="001F1478" w:rsidSect="00D66AFF">
      <w:headerReference w:type="default" r:id="rId8"/>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8C479" w14:textId="77777777" w:rsidR="00614F6F" w:rsidRDefault="00614F6F" w:rsidP="00DD27B4">
      <w:pPr>
        <w:spacing w:after="0" w:line="240" w:lineRule="auto"/>
      </w:pPr>
      <w:r>
        <w:separator/>
      </w:r>
    </w:p>
  </w:endnote>
  <w:endnote w:type="continuationSeparator" w:id="0">
    <w:p w14:paraId="40AF8470" w14:textId="77777777" w:rsidR="00614F6F" w:rsidRDefault="00614F6F"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650EA" w14:textId="77777777" w:rsidR="00614F6F" w:rsidRDefault="00614F6F" w:rsidP="00DD27B4">
      <w:pPr>
        <w:spacing w:after="0" w:line="240" w:lineRule="auto"/>
      </w:pPr>
      <w:r>
        <w:separator/>
      </w:r>
    </w:p>
  </w:footnote>
  <w:footnote w:type="continuationSeparator" w:id="0">
    <w:p w14:paraId="3A2BFEF3" w14:textId="77777777" w:rsidR="00614F6F" w:rsidRDefault="00614F6F"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905088"/>
      <w:docPartObj>
        <w:docPartGallery w:val="Page Numbers (Top of Page)"/>
        <w:docPartUnique/>
      </w:docPartObj>
    </w:sdtPr>
    <w:sdtEndPr>
      <w:rPr>
        <w:noProof/>
      </w:rPr>
    </w:sdtEndPr>
    <w:sdtContent>
      <w:p w14:paraId="06938547" w14:textId="44170E31" w:rsidR="00576F78" w:rsidRDefault="00576F78">
        <w:pPr>
          <w:pStyle w:val="Header"/>
          <w:jc w:val="center"/>
        </w:pPr>
        <w:r>
          <w:fldChar w:fldCharType="begin"/>
        </w:r>
        <w:r>
          <w:instrText xml:space="preserve"> PAGE   \* MERGEFORMAT </w:instrText>
        </w:r>
        <w:r>
          <w:fldChar w:fldCharType="separate"/>
        </w:r>
        <w:r w:rsidR="00D139E2">
          <w:rPr>
            <w:noProof/>
          </w:rPr>
          <w:t>2</w:t>
        </w:r>
        <w:r>
          <w:rPr>
            <w:noProof/>
          </w:rPr>
          <w:fldChar w:fldCharType="end"/>
        </w:r>
      </w:p>
    </w:sdtContent>
  </w:sdt>
  <w:p w14:paraId="646CB5E7" w14:textId="77777777" w:rsidR="00576F78" w:rsidRDefault="00576F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1F6"/>
    <w:multiLevelType w:val="multilevel"/>
    <w:tmpl w:val="06D0B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B3F2A"/>
    <w:multiLevelType w:val="multilevel"/>
    <w:tmpl w:val="F25421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9C20AF"/>
    <w:multiLevelType w:val="hybridMultilevel"/>
    <w:tmpl w:val="09D44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46D8A"/>
    <w:multiLevelType w:val="multilevel"/>
    <w:tmpl w:val="067C1B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F35F98"/>
    <w:multiLevelType w:val="multilevel"/>
    <w:tmpl w:val="22A2F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33546E"/>
    <w:multiLevelType w:val="multilevel"/>
    <w:tmpl w:val="7534B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CF4A4B"/>
    <w:multiLevelType w:val="multilevel"/>
    <w:tmpl w:val="A56CB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5975C3"/>
    <w:multiLevelType w:val="multilevel"/>
    <w:tmpl w:val="F2C8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5D239E"/>
    <w:multiLevelType w:val="hybridMultilevel"/>
    <w:tmpl w:val="C296AE2A"/>
    <w:lvl w:ilvl="0" w:tplc="F242811E">
      <w:start w:val="1"/>
      <w:numFmt w:val="decimal"/>
      <w:lvlText w:val="%1."/>
      <w:lvlJc w:val="left"/>
      <w:pPr>
        <w:tabs>
          <w:tab w:val="num" w:pos="3480"/>
        </w:tabs>
        <w:ind w:left="3480" w:hanging="360"/>
      </w:pPr>
      <w:rPr>
        <w:rFonts w:hint="default"/>
      </w:rPr>
    </w:lvl>
    <w:lvl w:ilvl="1" w:tplc="081A0019" w:tentative="1">
      <w:start w:val="1"/>
      <w:numFmt w:val="lowerLetter"/>
      <w:lvlText w:val="%2."/>
      <w:lvlJc w:val="left"/>
      <w:pPr>
        <w:tabs>
          <w:tab w:val="num" w:pos="4200"/>
        </w:tabs>
        <w:ind w:left="4200" w:hanging="360"/>
      </w:pPr>
    </w:lvl>
    <w:lvl w:ilvl="2" w:tplc="081A001B" w:tentative="1">
      <w:start w:val="1"/>
      <w:numFmt w:val="lowerRoman"/>
      <w:lvlText w:val="%3."/>
      <w:lvlJc w:val="right"/>
      <w:pPr>
        <w:tabs>
          <w:tab w:val="num" w:pos="4920"/>
        </w:tabs>
        <w:ind w:left="4920" w:hanging="180"/>
      </w:pPr>
    </w:lvl>
    <w:lvl w:ilvl="3" w:tplc="081A000F" w:tentative="1">
      <w:start w:val="1"/>
      <w:numFmt w:val="decimal"/>
      <w:lvlText w:val="%4."/>
      <w:lvlJc w:val="left"/>
      <w:pPr>
        <w:tabs>
          <w:tab w:val="num" w:pos="5640"/>
        </w:tabs>
        <w:ind w:left="5640" w:hanging="360"/>
      </w:pPr>
    </w:lvl>
    <w:lvl w:ilvl="4" w:tplc="081A0019" w:tentative="1">
      <w:start w:val="1"/>
      <w:numFmt w:val="lowerLetter"/>
      <w:lvlText w:val="%5."/>
      <w:lvlJc w:val="left"/>
      <w:pPr>
        <w:tabs>
          <w:tab w:val="num" w:pos="6360"/>
        </w:tabs>
        <w:ind w:left="6360" w:hanging="360"/>
      </w:pPr>
    </w:lvl>
    <w:lvl w:ilvl="5" w:tplc="081A001B" w:tentative="1">
      <w:start w:val="1"/>
      <w:numFmt w:val="lowerRoman"/>
      <w:lvlText w:val="%6."/>
      <w:lvlJc w:val="right"/>
      <w:pPr>
        <w:tabs>
          <w:tab w:val="num" w:pos="7080"/>
        </w:tabs>
        <w:ind w:left="7080" w:hanging="180"/>
      </w:pPr>
    </w:lvl>
    <w:lvl w:ilvl="6" w:tplc="081A000F" w:tentative="1">
      <w:start w:val="1"/>
      <w:numFmt w:val="decimal"/>
      <w:lvlText w:val="%7."/>
      <w:lvlJc w:val="left"/>
      <w:pPr>
        <w:tabs>
          <w:tab w:val="num" w:pos="7800"/>
        </w:tabs>
        <w:ind w:left="7800" w:hanging="360"/>
      </w:pPr>
    </w:lvl>
    <w:lvl w:ilvl="7" w:tplc="081A0019" w:tentative="1">
      <w:start w:val="1"/>
      <w:numFmt w:val="lowerLetter"/>
      <w:lvlText w:val="%8."/>
      <w:lvlJc w:val="left"/>
      <w:pPr>
        <w:tabs>
          <w:tab w:val="num" w:pos="8520"/>
        </w:tabs>
        <w:ind w:left="8520" w:hanging="360"/>
      </w:pPr>
    </w:lvl>
    <w:lvl w:ilvl="8" w:tplc="081A001B" w:tentative="1">
      <w:start w:val="1"/>
      <w:numFmt w:val="lowerRoman"/>
      <w:lvlText w:val="%9."/>
      <w:lvlJc w:val="right"/>
      <w:pPr>
        <w:tabs>
          <w:tab w:val="num" w:pos="9240"/>
        </w:tabs>
        <w:ind w:left="9240" w:hanging="180"/>
      </w:pPr>
    </w:lvl>
  </w:abstractNum>
  <w:abstractNum w:abstractNumId="9" w15:restartNumberingAfterBreak="0">
    <w:nsid w:val="1F611277"/>
    <w:multiLevelType w:val="multilevel"/>
    <w:tmpl w:val="27A2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991355"/>
    <w:multiLevelType w:val="multilevel"/>
    <w:tmpl w:val="D2C2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454A9D"/>
    <w:multiLevelType w:val="multilevel"/>
    <w:tmpl w:val="74B0F3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FB7261"/>
    <w:multiLevelType w:val="hybridMultilevel"/>
    <w:tmpl w:val="795C4E22"/>
    <w:lvl w:ilvl="0" w:tplc="ECF8925C">
      <w:start w:val="1"/>
      <w:numFmt w:val="decimal"/>
      <w:lvlText w:val="%1)"/>
      <w:lvlJc w:val="left"/>
      <w:pPr>
        <w:ind w:left="1725" w:hanging="10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86566E7"/>
    <w:multiLevelType w:val="hybridMultilevel"/>
    <w:tmpl w:val="FD089FD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297B0AB0"/>
    <w:multiLevelType w:val="multilevel"/>
    <w:tmpl w:val="4D6E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316458"/>
    <w:multiLevelType w:val="multilevel"/>
    <w:tmpl w:val="BA2A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2BE65DA1"/>
    <w:multiLevelType w:val="multilevel"/>
    <w:tmpl w:val="479C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9000A8"/>
    <w:multiLevelType w:val="hybridMultilevel"/>
    <w:tmpl w:val="54BC14A6"/>
    <w:lvl w:ilvl="0" w:tplc="8A52E0EC">
      <w:start w:val="4"/>
      <w:numFmt w:val="decimal"/>
      <w:lvlText w:val="%1)"/>
      <w:lvlJc w:val="left"/>
      <w:pPr>
        <w:ind w:left="1070" w:hanging="360"/>
      </w:pPr>
      <w:rPr>
        <w:i/>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19" w15:restartNumberingAfterBreak="0">
    <w:nsid w:val="35490040"/>
    <w:multiLevelType w:val="hybridMultilevel"/>
    <w:tmpl w:val="771CE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AA72A1"/>
    <w:multiLevelType w:val="hybridMultilevel"/>
    <w:tmpl w:val="EED624A4"/>
    <w:lvl w:ilvl="0" w:tplc="F1F2696C">
      <w:start w:val="1"/>
      <w:numFmt w:val="decimal"/>
      <w:lvlText w:val="%1)"/>
      <w:lvlJc w:val="left"/>
      <w:pPr>
        <w:ind w:left="1890" w:hanging="117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35E53F13"/>
    <w:multiLevelType w:val="multilevel"/>
    <w:tmpl w:val="1722FC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A4089E"/>
    <w:multiLevelType w:val="hybridMultilevel"/>
    <w:tmpl w:val="4560E2FE"/>
    <w:lvl w:ilvl="0" w:tplc="A7D041C0">
      <w:start w:val="1"/>
      <w:numFmt w:val="decimal"/>
      <w:lvlText w:val="%1)"/>
      <w:lvlJc w:val="left"/>
      <w:pPr>
        <w:ind w:left="1785" w:hanging="1065"/>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41E81ABD"/>
    <w:multiLevelType w:val="multilevel"/>
    <w:tmpl w:val="FB185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CD2576"/>
    <w:multiLevelType w:val="hybridMultilevel"/>
    <w:tmpl w:val="9E48BE8C"/>
    <w:lvl w:ilvl="0" w:tplc="4346237C">
      <w:start w:val="1"/>
      <w:numFmt w:val="decimal"/>
      <w:lvlText w:val="%1)"/>
      <w:lvlJc w:val="left"/>
      <w:pPr>
        <w:ind w:left="1710" w:hanging="990"/>
      </w:pPr>
      <w:rPr>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4ACC408F"/>
    <w:multiLevelType w:val="multilevel"/>
    <w:tmpl w:val="E40A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D52B41"/>
    <w:multiLevelType w:val="multilevel"/>
    <w:tmpl w:val="3A2E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D553AF"/>
    <w:multiLevelType w:val="multilevel"/>
    <w:tmpl w:val="313AC6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547D42"/>
    <w:multiLevelType w:val="multilevel"/>
    <w:tmpl w:val="4E74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FD6D99"/>
    <w:multiLevelType w:val="multilevel"/>
    <w:tmpl w:val="9BEC2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2F1D20"/>
    <w:multiLevelType w:val="multilevel"/>
    <w:tmpl w:val="99585172"/>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693D24"/>
    <w:multiLevelType w:val="multilevel"/>
    <w:tmpl w:val="8DE2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0B2E27"/>
    <w:multiLevelType w:val="hybridMultilevel"/>
    <w:tmpl w:val="9BFA4DB6"/>
    <w:lvl w:ilvl="0" w:tplc="CEB0F49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3D95827"/>
    <w:multiLevelType w:val="multilevel"/>
    <w:tmpl w:val="4ADC4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36" w15:restartNumberingAfterBreak="0">
    <w:nsid w:val="6BEC00F9"/>
    <w:multiLevelType w:val="singleLevel"/>
    <w:tmpl w:val="F80A377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7" w15:restartNumberingAfterBreak="0">
    <w:nsid w:val="6DD42459"/>
    <w:multiLevelType w:val="multilevel"/>
    <w:tmpl w:val="3B0A5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980522"/>
    <w:multiLevelType w:val="hybridMultilevel"/>
    <w:tmpl w:val="4AC0003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9" w15:restartNumberingAfterBreak="0">
    <w:nsid w:val="72921AF9"/>
    <w:multiLevelType w:val="multilevel"/>
    <w:tmpl w:val="E8B61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B3165E"/>
    <w:multiLevelType w:val="multilevel"/>
    <w:tmpl w:val="8BC46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170E05"/>
    <w:multiLevelType w:val="multilevel"/>
    <w:tmpl w:val="16EA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2E59A9"/>
    <w:multiLevelType w:val="multilevel"/>
    <w:tmpl w:val="E5F47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BB3B74"/>
    <w:multiLevelType w:val="multilevel"/>
    <w:tmpl w:val="476C7B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3B6FB4"/>
    <w:multiLevelType w:val="multilevel"/>
    <w:tmpl w:val="5CA0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FB22FD"/>
    <w:multiLevelType w:val="hybridMultilevel"/>
    <w:tmpl w:val="BBA6594C"/>
    <w:lvl w:ilvl="0" w:tplc="F536D1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8"/>
  </w:num>
  <w:num w:numId="4">
    <w:abstractNumId w:val="35"/>
  </w:num>
  <w:num w:numId="5">
    <w:abstractNumId w:val="3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7"/>
  </w:num>
  <w:num w:numId="13">
    <w:abstractNumId w:val="12"/>
  </w:num>
  <w:num w:numId="14">
    <w:abstractNumId w:val="36"/>
  </w:num>
  <w:num w:numId="15">
    <w:abstractNumId w:val="33"/>
  </w:num>
  <w:num w:numId="16">
    <w:abstractNumId w:val="7"/>
  </w:num>
  <w:num w:numId="17">
    <w:abstractNumId w:val="2"/>
  </w:num>
  <w:num w:numId="18">
    <w:abstractNumId w:val="32"/>
  </w:num>
  <w:num w:numId="19">
    <w:abstractNumId w:val="31"/>
  </w:num>
  <w:num w:numId="20">
    <w:abstractNumId w:val="21"/>
  </w:num>
  <w:num w:numId="21">
    <w:abstractNumId w:val="11"/>
  </w:num>
  <w:num w:numId="22">
    <w:abstractNumId w:val="44"/>
  </w:num>
  <w:num w:numId="23">
    <w:abstractNumId w:val="26"/>
  </w:num>
  <w:num w:numId="24">
    <w:abstractNumId w:val="28"/>
  </w:num>
  <w:num w:numId="25">
    <w:abstractNumId w:val="15"/>
  </w:num>
  <w:num w:numId="26">
    <w:abstractNumId w:val="43"/>
  </w:num>
  <w:num w:numId="27">
    <w:abstractNumId w:val="40"/>
  </w:num>
  <w:num w:numId="28">
    <w:abstractNumId w:val="1"/>
  </w:num>
  <w:num w:numId="29">
    <w:abstractNumId w:val="25"/>
  </w:num>
  <w:num w:numId="30">
    <w:abstractNumId w:val="9"/>
  </w:num>
  <w:num w:numId="31">
    <w:abstractNumId w:val="4"/>
  </w:num>
  <w:num w:numId="32">
    <w:abstractNumId w:val="3"/>
  </w:num>
  <w:num w:numId="33">
    <w:abstractNumId w:val="37"/>
  </w:num>
  <w:num w:numId="34">
    <w:abstractNumId w:val="27"/>
  </w:num>
  <w:num w:numId="35">
    <w:abstractNumId w:val="39"/>
  </w:num>
  <w:num w:numId="36">
    <w:abstractNumId w:val="6"/>
  </w:num>
  <w:num w:numId="37">
    <w:abstractNumId w:val="14"/>
  </w:num>
  <w:num w:numId="38">
    <w:abstractNumId w:val="10"/>
  </w:num>
  <w:num w:numId="39">
    <w:abstractNumId w:val="42"/>
  </w:num>
  <w:num w:numId="40">
    <w:abstractNumId w:val="5"/>
  </w:num>
  <w:num w:numId="41">
    <w:abstractNumId w:val="29"/>
  </w:num>
  <w:num w:numId="42">
    <w:abstractNumId w:val="0"/>
  </w:num>
  <w:num w:numId="43">
    <w:abstractNumId w:val="34"/>
  </w:num>
  <w:num w:numId="44">
    <w:abstractNumId w:val="23"/>
  </w:num>
  <w:num w:numId="45">
    <w:abstractNumId w:val="13"/>
  </w:num>
  <w:num w:numId="46">
    <w:abstractNumId w:val="38"/>
  </w:num>
  <w:num w:numId="47">
    <w:abstractNumId w:val="45"/>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E69"/>
    <w:rsid w:val="00000BE1"/>
    <w:rsid w:val="0000214E"/>
    <w:rsid w:val="00003A9F"/>
    <w:rsid w:val="00004628"/>
    <w:rsid w:val="00005309"/>
    <w:rsid w:val="00005CF4"/>
    <w:rsid w:val="000060D9"/>
    <w:rsid w:val="00010437"/>
    <w:rsid w:val="00010D92"/>
    <w:rsid w:val="00011636"/>
    <w:rsid w:val="00013037"/>
    <w:rsid w:val="0001310D"/>
    <w:rsid w:val="00014064"/>
    <w:rsid w:val="00015032"/>
    <w:rsid w:val="0001575B"/>
    <w:rsid w:val="00021183"/>
    <w:rsid w:val="000214EA"/>
    <w:rsid w:val="00021FFE"/>
    <w:rsid w:val="00022A34"/>
    <w:rsid w:val="000276AF"/>
    <w:rsid w:val="0003075F"/>
    <w:rsid w:val="000329A0"/>
    <w:rsid w:val="000351E2"/>
    <w:rsid w:val="00037013"/>
    <w:rsid w:val="000370E0"/>
    <w:rsid w:val="00041038"/>
    <w:rsid w:val="00041CFB"/>
    <w:rsid w:val="000446FE"/>
    <w:rsid w:val="00044E3A"/>
    <w:rsid w:val="000501A2"/>
    <w:rsid w:val="00052DF0"/>
    <w:rsid w:val="0005359F"/>
    <w:rsid w:val="00053EE7"/>
    <w:rsid w:val="00054F37"/>
    <w:rsid w:val="00057307"/>
    <w:rsid w:val="000603DC"/>
    <w:rsid w:val="0006118A"/>
    <w:rsid w:val="000613EA"/>
    <w:rsid w:val="0006175C"/>
    <w:rsid w:val="00066C4B"/>
    <w:rsid w:val="00066F33"/>
    <w:rsid w:val="000676FB"/>
    <w:rsid w:val="00071E9F"/>
    <w:rsid w:val="00073C70"/>
    <w:rsid w:val="00074573"/>
    <w:rsid w:val="0007700B"/>
    <w:rsid w:val="000773EC"/>
    <w:rsid w:val="0008162A"/>
    <w:rsid w:val="00082639"/>
    <w:rsid w:val="00084862"/>
    <w:rsid w:val="000850E4"/>
    <w:rsid w:val="000852A2"/>
    <w:rsid w:val="0008553C"/>
    <w:rsid w:val="00086E5B"/>
    <w:rsid w:val="00087829"/>
    <w:rsid w:val="00090A75"/>
    <w:rsid w:val="00091EFF"/>
    <w:rsid w:val="00092A28"/>
    <w:rsid w:val="00093552"/>
    <w:rsid w:val="000947AF"/>
    <w:rsid w:val="00095672"/>
    <w:rsid w:val="00096A3D"/>
    <w:rsid w:val="000A279F"/>
    <w:rsid w:val="000A2D93"/>
    <w:rsid w:val="000A3135"/>
    <w:rsid w:val="000A3C8F"/>
    <w:rsid w:val="000A70C0"/>
    <w:rsid w:val="000B089D"/>
    <w:rsid w:val="000B0A8E"/>
    <w:rsid w:val="000B0A8F"/>
    <w:rsid w:val="000B176B"/>
    <w:rsid w:val="000B2D38"/>
    <w:rsid w:val="000B2E33"/>
    <w:rsid w:val="000B30AB"/>
    <w:rsid w:val="000B4B14"/>
    <w:rsid w:val="000B6B56"/>
    <w:rsid w:val="000B7A55"/>
    <w:rsid w:val="000C0CF3"/>
    <w:rsid w:val="000C2C2A"/>
    <w:rsid w:val="000C4368"/>
    <w:rsid w:val="000C5904"/>
    <w:rsid w:val="000C654F"/>
    <w:rsid w:val="000C6670"/>
    <w:rsid w:val="000C69D3"/>
    <w:rsid w:val="000C7965"/>
    <w:rsid w:val="000C7A89"/>
    <w:rsid w:val="000D01F1"/>
    <w:rsid w:val="000D1E63"/>
    <w:rsid w:val="000D2380"/>
    <w:rsid w:val="000D246F"/>
    <w:rsid w:val="000D3172"/>
    <w:rsid w:val="000D5845"/>
    <w:rsid w:val="000D77FF"/>
    <w:rsid w:val="000E01F3"/>
    <w:rsid w:val="000E083D"/>
    <w:rsid w:val="000E2D97"/>
    <w:rsid w:val="000E35E5"/>
    <w:rsid w:val="000E66E6"/>
    <w:rsid w:val="000F56CF"/>
    <w:rsid w:val="000F56F1"/>
    <w:rsid w:val="000F713B"/>
    <w:rsid w:val="000F7727"/>
    <w:rsid w:val="000F7853"/>
    <w:rsid w:val="0010124E"/>
    <w:rsid w:val="00102A9F"/>
    <w:rsid w:val="00103B24"/>
    <w:rsid w:val="00103BE9"/>
    <w:rsid w:val="00103D02"/>
    <w:rsid w:val="00103ED7"/>
    <w:rsid w:val="001067EA"/>
    <w:rsid w:val="0010795F"/>
    <w:rsid w:val="00110375"/>
    <w:rsid w:val="00110CCD"/>
    <w:rsid w:val="00112319"/>
    <w:rsid w:val="0011287F"/>
    <w:rsid w:val="00115F95"/>
    <w:rsid w:val="0011716A"/>
    <w:rsid w:val="00117442"/>
    <w:rsid w:val="0012089D"/>
    <w:rsid w:val="00121918"/>
    <w:rsid w:val="00123A8C"/>
    <w:rsid w:val="0012732A"/>
    <w:rsid w:val="00131DE0"/>
    <w:rsid w:val="001320CB"/>
    <w:rsid w:val="00132A8D"/>
    <w:rsid w:val="001334DC"/>
    <w:rsid w:val="00133E61"/>
    <w:rsid w:val="0013530F"/>
    <w:rsid w:val="00136423"/>
    <w:rsid w:val="0013738A"/>
    <w:rsid w:val="001374DD"/>
    <w:rsid w:val="00140007"/>
    <w:rsid w:val="00140353"/>
    <w:rsid w:val="00140522"/>
    <w:rsid w:val="00140A67"/>
    <w:rsid w:val="001426F0"/>
    <w:rsid w:val="00142A7C"/>
    <w:rsid w:val="00144F18"/>
    <w:rsid w:val="0014542C"/>
    <w:rsid w:val="00145651"/>
    <w:rsid w:val="00145842"/>
    <w:rsid w:val="00146B77"/>
    <w:rsid w:val="00150A4C"/>
    <w:rsid w:val="00150F02"/>
    <w:rsid w:val="00151443"/>
    <w:rsid w:val="00152639"/>
    <w:rsid w:val="001549A7"/>
    <w:rsid w:val="00154B8C"/>
    <w:rsid w:val="00155D7F"/>
    <w:rsid w:val="001569B9"/>
    <w:rsid w:val="00160D58"/>
    <w:rsid w:val="00162A33"/>
    <w:rsid w:val="001647C9"/>
    <w:rsid w:val="0016740C"/>
    <w:rsid w:val="001704B5"/>
    <w:rsid w:val="0017113D"/>
    <w:rsid w:val="00172C5B"/>
    <w:rsid w:val="0017331C"/>
    <w:rsid w:val="001751F8"/>
    <w:rsid w:val="00175A5A"/>
    <w:rsid w:val="00176417"/>
    <w:rsid w:val="001805FB"/>
    <w:rsid w:val="00181100"/>
    <w:rsid w:val="001814BA"/>
    <w:rsid w:val="00186C52"/>
    <w:rsid w:val="00187834"/>
    <w:rsid w:val="00187AE2"/>
    <w:rsid w:val="00191ADE"/>
    <w:rsid w:val="0019292B"/>
    <w:rsid w:val="0019338E"/>
    <w:rsid w:val="00194A13"/>
    <w:rsid w:val="00195455"/>
    <w:rsid w:val="00195B3E"/>
    <w:rsid w:val="00197900"/>
    <w:rsid w:val="001A005B"/>
    <w:rsid w:val="001A0630"/>
    <w:rsid w:val="001A2492"/>
    <w:rsid w:val="001A2A4B"/>
    <w:rsid w:val="001A4826"/>
    <w:rsid w:val="001A67AB"/>
    <w:rsid w:val="001A7AF7"/>
    <w:rsid w:val="001B0760"/>
    <w:rsid w:val="001B387C"/>
    <w:rsid w:val="001B3FC2"/>
    <w:rsid w:val="001B4D8F"/>
    <w:rsid w:val="001B5895"/>
    <w:rsid w:val="001B6B60"/>
    <w:rsid w:val="001C6ED3"/>
    <w:rsid w:val="001C7078"/>
    <w:rsid w:val="001C78E5"/>
    <w:rsid w:val="001C7E81"/>
    <w:rsid w:val="001D0E73"/>
    <w:rsid w:val="001D1CED"/>
    <w:rsid w:val="001D440A"/>
    <w:rsid w:val="001D60FD"/>
    <w:rsid w:val="001D6D3A"/>
    <w:rsid w:val="001D76D6"/>
    <w:rsid w:val="001E0EB3"/>
    <w:rsid w:val="001E2974"/>
    <w:rsid w:val="001E6A59"/>
    <w:rsid w:val="001F0CC6"/>
    <w:rsid w:val="001F0EB7"/>
    <w:rsid w:val="001F131E"/>
    <w:rsid w:val="001F1478"/>
    <w:rsid w:val="001F15E3"/>
    <w:rsid w:val="001F2AB6"/>
    <w:rsid w:val="001F2F9D"/>
    <w:rsid w:val="001F40A1"/>
    <w:rsid w:val="001F5EF8"/>
    <w:rsid w:val="001F64FB"/>
    <w:rsid w:val="001F66E7"/>
    <w:rsid w:val="001F759E"/>
    <w:rsid w:val="001F7FCD"/>
    <w:rsid w:val="002024ED"/>
    <w:rsid w:val="0020665E"/>
    <w:rsid w:val="0020699E"/>
    <w:rsid w:val="002069AC"/>
    <w:rsid w:val="00207067"/>
    <w:rsid w:val="002070F7"/>
    <w:rsid w:val="0021253F"/>
    <w:rsid w:val="002163AE"/>
    <w:rsid w:val="0021733D"/>
    <w:rsid w:val="00220D82"/>
    <w:rsid w:val="00225010"/>
    <w:rsid w:val="002250F1"/>
    <w:rsid w:val="0022592E"/>
    <w:rsid w:val="00225E64"/>
    <w:rsid w:val="00227740"/>
    <w:rsid w:val="002310CE"/>
    <w:rsid w:val="0023123F"/>
    <w:rsid w:val="0023135E"/>
    <w:rsid w:val="00232FB6"/>
    <w:rsid w:val="0023349D"/>
    <w:rsid w:val="0023620E"/>
    <w:rsid w:val="002364D6"/>
    <w:rsid w:val="00237D4B"/>
    <w:rsid w:val="00240351"/>
    <w:rsid w:val="0024089C"/>
    <w:rsid w:val="00242F26"/>
    <w:rsid w:val="0024391B"/>
    <w:rsid w:val="00243BD9"/>
    <w:rsid w:val="002462C6"/>
    <w:rsid w:val="00247494"/>
    <w:rsid w:val="00247A4D"/>
    <w:rsid w:val="002501C4"/>
    <w:rsid w:val="00250CF0"/>
    <w:rsid w:val="00252960"/>
    <w:rsid w:val="0025387B"/>
    <w:rsid w:val="00254961"/>
    <w:rsid w:val="00255F36"/>
    <w:rsid w:val="002565CD"/>
    <w:rsid w:val="002568E7"/>
    <w:rsid w:val="00260F97"/>
    <w:rsid w:val="00261E9C"/>
    <w:rsid w:val="00265C8E"/>
    <w:rsid w:val="00272E21"/>
    <w:rsid w:val="00274A55"/>
    <w:rsid w:val="002765EA"/>
    <w:rsid w:val="0027740A"/>
    <w:rsid w:val="00277F0F"/>
    <w:rsid w:val="00280858"/>
    <w:rsid w:val="00280F27"/>
    <w:rsid w:val="002814A6"/>
    <w:rsid w:val="002840F3"/>
    <w:rsid w:val="00284436"/>
    <w:rsid w:val="00284DA7"/>
    <w:rsid w:val="00286255"/>
    <w:rsid w:val="002863C2"/>
    <w:rsid w:val="00290440"/>
    <w:rsid w:val="00290DC1"/>
    <w:rsid w:val="00291D0D"/>
    <w:rsid w:val="00292A83"/>
    <w:rsid w:val="0029307F"/>
    <w:rsid w:val="002931F4"/>
    <w:rsid w:val="00293768"/>
    <w:rsid w:val="00295F20"/>
    <w:rsid w:val="002966B4"/>
    <w:rsid w:val="00297750"/>
    <w:rsid w:val="002979ED"/>
    <w:rsid w:val="002A353D"/>
    <w:rsid w:val="002A44C3"/>
    <w:rsid w:val="002A4550"/>
    <w:rsid w:val="002A59D7"/>
    <w:rsid w:val="002A7B12"/>
    <w:rsid w:val="002A7E5D"/>
    <w:rsid w:val="002B1FFA"/>
    <w:rsid w:val="002B2251"/>
    <w:rsid w:val="002B263F"/>
    <w:rsid w:val="002B4CF3"/>
    <w:rsid w:val="002B7A5F"/>
    <w:rsid w:val="002B7D4D"/>
    <w:rsid w:val="002C0199"/>
    <w:rsid w:val="002C2B45"/>
    <w:rsid w:val="002C32D5"/>
    <w:rsid w:val="002C3AE4"/>
    <w:rsid w:val="002C4645"/>
    <w:rsid w:val="002C4798"/>
    <w:rsid w:val="002C4924"/>
    <w:rsid w:val="002D052A"/>
    <w:rsid w:val="002D07AC"/>
    <w:rsid w:val="002D0D8D"/>
    <w:rsid w:val="002D18B1"/>
    <w:rsid w:val="002D2453"/>
    <w:rsid w:val="002D3F7C"/>
    <w:rsid w:val="002D49CD"/>
    <w:rsid w:val="002D6D0F"/>
    <w:rsid w:val="002D72EF"/>
    <w:rsid w:val="002D7C5A"/>
    <w:rsid w:val="002E09B7"/>
    <w:rsid w:val="002E20E4"/>
    <w:rsid w:val="002E5308"/>
    <w:rsid w:val="002E6D92"/>
    <w:rsid w:val="002F0743"/>
    <w:rsid w:val="002F0B30"/>
    <w:rsid w:val="002F0F12"/>
    <w:rsid w:val="002F31AB"/>
    <w:rsid w:val="002F378A"/>
    <w:rsid w:val="002F4DD8"/>
    <w:rsid w:val="002F5C24"/>
    <w:rsid w:val="002F709B"/>
    <w:rsid w:val="002F79B9"/>
    <w:rsid w:val="00304409"/>
    <w:rsid w:val="0030531C"/>
    <w:rsid w:val="00306F3D"/>
    <w:rsid w:val="0030714E"/>
    <w:rsid w:val="003078EC"/>
    <w:rsid w:val="003126B2"/>
    <w:rsid w:val="00312919"/>
    <w:rsid w:val="00312B0C"/>
    <w:rsid w:val="00315508"/>
    <w:rsid w:val="0031557F"/>
    <w:rsid w:val="00315707"/>
    <w:rsid w:val="00315B70"/>
    <w:rsid w:val="0031740B"/>
    <w:rsid w:val="00320F0D"/>
    <w:rsid w:val="00322584"/>
    <w:rsid w:val="0032364F"/>
    <w:rsid w:val="00324067"/>
    <w:rsid w:val="00326552"/>
    <w:rsid w:val="00330ABA"/>
    <w:rsid w:val="00331F62"/>
    <w:rsid w:val="00332113"/>
    <w:rsid w:val="003322E5"/>
    <w:rsid w:val="00332483"/>
    <w:rsid w:val="003328F9"/>
    <w:rsid w:val="00332FBF"/>
    <w:rsid w:val="0033422C"/>
    <w:rsid w:val="00335B3A"/>
    <w:rsid w:val="00335B60"/>
    <w:rsid w:val="00335C02"/>
    <w:rsid w:val="003360AD"/>
    <w:rsid w:val="00336E15"/>
    <w:rsid w:val="003405E6"/>
    <w:rsid w:val="003414B6"/>
    <w:rsid w:val="00341B06"/>
    <w:rsid w:val="00342B54"/>
    <w:rsid w:val="00343746"/>
    <w:rsid w:val="00351BF9"/>
    <w:rsid w:val="00354D2B"/>
    <w:rsid w:val="003554C9"/>
    <w:rsid w:val="003562A1"/>
    <w:rsid w:val="00356AEA"/>
    <w:rsid w:val="00356DDF"/>
    <w:rsid w:val="00360722"/>
    <w:rsid w:val="003627A4"/>
    <w:rsid w:val="00363B8B"/>
    <w:rsid w:val="00364DD3"/>
    <w:rsid w:val="003660EB"/>
    <w:rsid w:val="003708FD"/>
    <w:rsid w:val="00372D57"/>
    <w:rsid w:val="003739E5"/>
    <w:rsid w:val="003756F5"/>
    <w:rsid w:val="00375ABF"/>
    <w:rsid w:val="003767C2"/>
    <w:rsid w:val="00380041"/>
    <w:rsid w:val="00381EFF"/>
    <w:rsid w:val="0038257F"/>
    <w:rsid w:val="00385370"/>
    <w:rsid w:val="003859D8"/>
    <w:rsid w:val="00386C97"/>
    <w:rsid w:val="003872ED"/>
    <w:rsid w:val="00390ACD"/>
    <w:rsid w:val="0039113A"/>
    <w:rsid w:val="003915EE"/>
    <w:rsid w:val="00391B27"/>
    <w:rsid w:val="0039432A"/>
    <w:rsid w:val="003956A4"/>
    <w:rsid w:val="00395DB0"/>
    <w:rsid w:val="003963A1"/>
    <w:rsid w:val="003969D7"/>
    <w:rsid w:val="003A0205"/>
    <w:rsid w:val="003A07AC"/>
    <w:rsid w:val="003A1027"/>
    <w:rsid w:val="003A2E17"/>
    <w:rsid w:val="003A4297"/>
    <w:rsid w:val="003A5CD0"/>
    <w:rsid w:val="003A7358"/>
    <w:rsid w:val="003B1077"/>
    <w:rsid w:val="003B2239"/>
    <w:rsid w:val="003B3EF6"/>
    <w:rsid w:val="003B4EE5"/>
    <w:rsid w:val="003B65B4"/>
    <w:rsid w:val="003C11EE"/>
    <w:rsid w:val="003C2C84"/>
    <w:rsid w:val="003C46E9"/>
    <w:rsid w:val="003C5BDB"/>
    <w:rsid w:val="003C6267"/>
    <w:rsid w:val="003D13DC"/>
    <w:rsid w:val="003D24A6"/>
    <w:rsid w:val="003D2550"/>
    <w:rsid w:val="003D4C09"/>
    <w:rsid w:val="003D50EF"/>
    <w:rsid w:val="003D5192"/>
    <w:rsid w:val="003D5416"/>
    <w:rsid w:val="003D5D1D"/>
    <w:rsid w:val="003D6A09"/>
    <w:rsid w:val="003D6D41"/>
    <w:rsid w:val="003D7A47"/>
    <w:rsid w:val="003D7AD2"/>
    <w:rsid w:val="003D7E23"/>
    <w:rsid w:val="003E1C5F"/>
    <w:rsid w:val="003E2EA6"/>
    <w:rsid w:val="003E38C8"/>
    <w:rsid w:val="003E3AB9"/>
    <w:rsid w:val="003E497F"/>
    <w:rsid w:val="003E4AA6"/>
    <w:rsid w:val="003E4C72"/>
    <w:rsid w:val="003E513C"/>
    <w:rsid w:val="003E5E58"/>
    <w:rsid w:val="003F0335"/>
    <w:rsid w:val="003F45CC"/>
    <w:rsid w:val="003F541F"/>
    <w:rsid w:val="003F61FC"/>
    <w:rsid w:val="003F6E79"/>
    <w:rsid w:val="004014A1"/>
    <w:rsid w:val="004038C3"/>
    <w:rsid w:val="00405C6A"/>
    <w:rsid w:val="00406342"/>
    <w:rsid w:val="00410E99"/>
    <w:rsid w:val="00411933"/>
    <w:rsid w:val="00413791"/>
    <w:rsid w:val="00415327"/>
    <w:rsid w:val="0041551E"/>
    <w:rsid w:val="00415616"/>
    <w:rsid w:val="00420A3A"/>
    <w:rsid w:val="00421B60"/>
    <w:rsid w:val="00421D7A"/>
    <w:rsid w:val="00421D95"/>
    <w:rsid w:val="00424486"/>
    <w:rsid w:val="0042567F"/>
    <w:rsid w:val="00426178"/>
    <w:rsid w:val="0042677B"/>
    <w:rsid w:val="00430EF6"/>
    <w:rsid w:val="00431CBF"/>
    <w:rsid w:val="0043277B"/>
    <w:rsid w:val="00432D9B"/>
    <w:rsid w:val="00433947"/>
    <w:rsid w:val="004345CB"/>
    <w:rsid w:val="00435A0A"/>
    <w:rsid w:val="00437FE8"/>
    <w:rsid w:val="00440191"/>
    <w:rsid w:val="00440A77"/>
    <w:rsid w:val="00442385"/>
    <w:rsid w:val="00442579"/>
    <w:rsid w:val="00442FF6"/>
    <w:rsid w:val="0044338B"/>
    <w:rsid w:val="004443E9"/>
    <w:rsid w:val="0044571C"/>
    <w:rsid w:val="00454B1A"/>
    <w:rsid w:val="00454B49"/>
    <w:rsid w:val="00454D1C"/>
    <w:rsid w:val="00454D81"/>
    <w:rsid w:val="00456249"/>
    <w:rsid w:val="00456596"/>
    <w:rsid w:val="004578C0"/>
    <w:rsid w:val="004579F3"/>
    <w:rsid w:val="004618B6"/>
    <w:rsid w:val="00462918"/>
    <w:rsid w:val="00462F78"/>
    <w:rsid w:val="00463025"/>
    <w:rsid w:val="00463A40"/>
    <w:rsid w:val="00464B02"/>
    <w:rsid w:val="00466216"/>
    <w:rsid w:val="004740EF"/>
    <w:rsid w:val="0047477D"/>
    <w:rsid w:val="004754AF"/>
    <w:rsid w:val="00475741"/>
    <w:rsid w:val="004761A3"/>
    <w:rsid w:val="00476553"/>
    <w:rsid w:val="00477948"/>
    <w:rsid w:val="004807DD"/>
    <w:rsid w:val="00482404"/>
    <w:rsid w:val="00482629"/>
    <w:rsid w:val="00483A84"/>
    <w:rsid w:val="004846FF"/>
    <w:rsid w:val="00485267"/>
    <w:rsid w:val="004854CA"/>
    <w:rsid w:val="004873C3"/>
    <w:rsid w:val="004878EE"/>
    <w:rsid w:val="00487D18"/>
    <w:rsid w:val="004926B6"/>
    <w:rsid w:val="00492D80"/>
    <w:rsid w:val="00493CE6"/>
    <w:rsid w:val="00495262"/>
    <w:rsid w:val="00495388"/>
    <w:rsid w:val="00495D59"/>
    <w:rsid w:val="00496735"/>
    <w:rsid w:val="00497467"/>
    <w:rsid w:val="004976AF"/>
    <w:rsid w:val="004A1101"/>
    <w:rsid w:val="004A113E"/>
    <w:rsid w:val="004A37DA"/>
    <w:rsid w:val="004A5C40"/>
    <w:rsid w:val="004A5FA7"/>
    <w:rsid w:val="004A6CE9"/>
    <w:rsid w:val="004A734D"/>
    <w:rsid w:val="004A74AE"/>
    <w:rsid w:val="004A7774"/>
    <w:rsid w:val="004B16E6"/>
    <w:rsid w:val="004B67B3"/>
    <w:rsid w:val="004B782E"/>
    <w:rsid w:val="004C0A9A"/>
    <w:rsid w:val="004C3654"/>
    <w:rsid w:val="004C52FB"/>
    <w:rsid w:val="004C60EE"/>
    <w:rsid w:val="004C7191"/>
    <w:rsid w:val="004D02AC"/>
    <w:rsid w:val="004D1C6C"/>
    <w:rsid w:val="004D3493"/>
    <w:rsid w:val="004D5E46"/>
    <w:rsid w:val="004D6F0F"/>
    <w:rsid w:val="004E06B7"/>
    <w:rsid w:val="004E117E"/>
    <w:rsid w:val="004E123E"/>
    <w:rsid w:val="004E1833"/>
    <w:rsid w:val="004E4226"/>
    <w:rsid w:val="004E451F"/>
    <w:rsid w:val="004E5D9B"/>
    <w:rsid w:val="004E76B0"/>
    <w:rsid w:val="004E79FA"/>
    <w:rsid w:val="004F19B7"/>
    <w:rsid w:val="004F21A8"/>
    <w:rsid w:val="004F23C8"/>
    <w:rsid w:val="004F2996"/>
    <w:rsid w:val="004F665E"/>
    <w:rsid w:val="004F7E8B"/>
    <w:rsid w:val="00501C10"/>
    <w:rsid w:val="00502DA9"/>
    <w:rsid w:val="0050315C"/>
    <w:rsid w:val="0050697E"/>
    <w:rsid w:val="005107DE"/>
    <w:rsid w:val="00510CA3"/>
    <w:rsid w:val="00511E95"/>
    <w:rsid w:val="005204E0"/>
    <w:rsid w:val="00520B2B"/>
    <w:rsid w:val="00520D06"/>
    <w:rsid w:val="0052120B"/>
    <w:rsid w:val="00521C91"/>
    <w:rsid w:val="00522CF2"/>
    <w:rsid w:val="005232FC"/>
    <w:rsid w:val="0052441E"/>
    <w:rsid w:val="005245CA"/>
    <w:rsid w:val="00524E04"/>
    <w:rsid w:val="005255FD"/>
    <w:rsid w:val="00525AA6"/>
    <w:rsid w:val="00526345"/>
    <w:rsid w:val="0053042E"/>
    <w:rsid w:val="00530578"/>
    <w:rsid w:val="00530A15"/>
    <w:rsid w:val="00530CCD"/>
    <w:rsid w:val="0053294D"/>
    <w:rsid w:val="00532B9B"/>
    <w:rsid w:val="00535DC5"/>
    <w:rsid w:val="005374D2"/>
    <w:rsid w:val="00537A63"/>
    <w:rsid w:val="00542300"/>
    <w:rsid w:val="0054371A"/>
    <w:rsid w:val="00543C33"/>
    <w:rsid w:val="00547176"/>
    <w:rsid w:val="00547A11"/>
    <w:rsid w:val="00550174"/>
    <w:rsid w:val="0055155F"/>
    <w:rsid w:val="005520B6"/>
    <w:rsid w:val="00555361"/>
    <w:rsid w:val="0055553A"/>
    <w:rsid w:val="0055554B"/>
    <w:rsid w:val="005562DA"/>
    <w:rsid w:val="00557591"/>
    <w:rsid w:val="00557979"/>
    <w:rsid w:val="0056039A"/>
    <w:rsid w:val="0056207A"/>
    <w:rsid w:val="0056249E"/>
    <w:rsid w:val="00565422"/>
    <w:rsid w:val="00565AF8"/>
    <w:rsid w:val="00565B68"/>
    <w:rsid w:val="00567653"/>
    <w:rsid w:val="005710F5"/>
    <w:rsid w:val="00573BBF"/>
    <w:rsid w:val="00573BDF"/>
    <w:rsid w:val="00573F7C"/>
    <w:rsid w:val="00574762"/>
    <w:rsid w:val="0057490D"/>
    <w:rsid w:val="00576F78"/>
    <w:rsid w:val="0057762A"/>
    <w:rsid w:val="00581EF0"/>
    <w:rsid w:val="00583945"/>
    <w:rsid w:val="00584009"/>
    <w:rsid w:val="0058516B"/>
    <w:rsid w:val="00586873"/>
    <w:rsid w:val="00586F3C"/>
    <w:rsid w:val="00590135"/>
    <w:rsid w:val="00590670"/>
    <w:rsid w:val="00591EC4"/>
    <w:rsid w:val="0059618D"/>
    <w:rsid w:val="005A0655"/>
    <w:rsid w:val="005A234A"/>
    <w:rsid w:val="005A2485"/>
    <w:rsid w:val="005A27F7"/>
    <w:rsid w:val="005A417A"/>
    <w:rsid w:val="005A538E"/>
    <w:rsid w:val="005A5E07"/>
    <w:rsid w:val="005A751C"/>
    <w:rsid w:val="005B0A81"/>
    <w:rsid w:val="005B4E47"/>
    <w:rsid w:val="005B55EA"/>
    <w:rsid w:val="005B770C"/>
    <w:rsid w:val="005C072E"/>
    <w:rsid w:val="005C15F8"/>
    <w:rsid w:val="005C1F41"/>
    <w:rsid w:val="005C345F"/>
    <w:rsid w:val="005C420F"/>
    <w:rsid w:val="005C44FD"/>
    <w:rsid w:val="005C4A09"/>
    <w:rsid w:val="005C55DF"/>
    <w:rsid w:val="005C7050"/>
    <w:rsid w:val="005C71AB"/>
    <w:rsid w:val="005C730F"/>
    <w:rsid w:val="005D0CAD"/>
    <w:rsid w:val="005D0D4D"/>
    <w:rsid w:val="005D1A0A"/>
    <w:rsid w:val="005D24E8"/>
    <w:rsid w:val="005D5A1D"/>
    <w:rsid w:val="005D64F5"/>
    <w:rsid w:val="005D7324"/>
    <w:rsid w:val="005E15A1"/>
    <w:rsid w:val="005E1671"/>
    <w:rsid w:val="005E29F7"/>
    <w:rsid w:val="005E2C04"/>
    <w:rsid w:val="005E2E6F"/>
    <w:rsid w:val="005E58D7"/>
    <w:rsid w:val="005E5D13"/>
    <w:rsid w:val="005E6242"/>
    <w:rsid w:val="005E660C"/>
    <w:rsid w:val="005F0E97"/>
    <w:rsid w:val="005F2D5B"/>
    <w:rsid w:val="005F3314"/>
    <w:rsid w:val="005F445F"/>
    <w:rsid w:val="005F4A5F"/>
    <w:rsid w:val="005F4C0D"/>
    <w:rsid w:val="005F53F0"/>
    <w:rsid w:val="005F67F3"/>
    <w:rsid w:val="00600660"/>
    <w:rsid w:val="006006A7"/>
    <w:rsid w:val="006007FD"/>
    <w:rsid w:val="00600F14"/>
    <w:rsid w:val="006039DC"/>
    <w:rsid w:val="00605DD5"/>
    <w:rsid w:val="00605FB1"/>
    <w:rsid w:val="00607B50"/>
    <w:rsid w:val="00610CC7"/>
    <w:rsid w:val="0061415A"/>
    <w:rsid w:val="00614BE9"/>
    <w:rsid w:val="00614F3A"/>
    <w:rsid w:val="00614F6F"/>
    <w:rsid w:val="00615747"/>
    <w:rsid w:val="006202DA"/>
    <w:rsid w:val="006232DE"/>
    <w:rsid w:val="006268B0"/>
    <w:rsid w:val="00626C93"/>
    <w:rsid w:val="00626F4B"/>
    <w:rsid w:val="00627A22"/>
    <w:rsid w:val="00627D8B"/>
    <w:rsid w:val="0063386E"/>
    <w:rsid w:val="00633DE4"/>
    <w:rsid w:val="00634B9C"/>
    <w:rsid w:val="0063529A"/>
    <w:rsid w:val="00641436"/>
    <w:rsid w:val="006451D5"/>
    <w:rsid w:val="00645D13"/>
    <w:rsid w:val="0064628D"/>
    <w:rsid w:val="00646D2E"/>
    <w:rsid w:val="006471FF"/>
    <w:rsid w:val="00647BCC"/>
    <w:rsid w:val="00650F94"/>
    <w:rsid w:val="00652138"/>
    <w:rsid w:val="00653BB6"/>
    <w:rsid w:val="006541BC"/>
    <w:rsid w:val="0065459F"/>
    <w:rsid w:val="00655B43"/>
    <w:rsid w:val="0065660C"/>
    <w:rsid w:val="00660AB7"/>
    <w:rsid w:val="00660B78"/>
    <w:rsid w:val="00662A58"/>
    <w:rsid w:val="00663C98"/>
    <w:rsid w:val="0066542B"/>
    <w:rsid w:val="00665F10"/>
    <w:rsid w:val="006704E9"/>
    <w:rsid w:val="00670CBA"/>
    <w:rsid w:val="00672254"/>
    <w:rsid w:val="006811F4"/>
    <w:rsid w:val="006826F5"/>
    <w:rsid w:val="00684141"/>
    <w:rsid w:val="00685306"/>
    <w:rsid w:val="00685BFE"/>
    <w:rsid w:val="00687FBA"/>
    <w:rsid w:val="006919EB"/>
    <w:rsid w:val="00692DAA"/>
    <w:rsid w:val="0069472B"/>
    <w:rsid w:val="00695924"/>
    <w:rsid w:val="006A0A6D"/>
    <w:rsid w:val="006A1E32"/>
    <w:rsid w:val="006A5ACF"/>
    <w:rsid w:val="006B0C8D"/>
    <w:rsid w:val="006B39D4"/>
    <w:rsid w:val="006B4E69"/>
    <w:rsid w:val="006B4ED2"/>
    <w:rsid w:val="006B6430"/>
    <w:rsid w:val="006B7E04"/>
    <w:rsid w:val="006C27F1"/>
    <w:rsid w:val="006C346F"/>
    <w:rsid w:val="006C432B"/>
    <w:rsid w:val="006C5762"/>
    <w:rsid w:val="006C5FAD"/>
    <w:rsid w:val="006C61E9"/>
    <w:rsid w:val="006D1D59"/>
    <w:rsid w:val="006D41F6"/>
    <w:rsid w:val="006D4936"/>
    <w:rsid w:val="006D5C6F"/>
    <w:rsid w:val="006E093D"/>
    <w:rsid w:val="006E0C04"/>
    <w:rsid w:val="006E13A4"/>
    <w:rsid w:val="006E336C"/>
    <w:rsid w:val="006E3792"/>
    <w:rsid w:val="006E5B7E"/>
    <w:rsid w:val="006E5C0C"/>
    <w:rsid w:val="006E5CED"/>
    <w:rsid w:val="006E5D94"/>
    <w:rsid w:val="006E6F66"/>
    <w:rsid w:val="006F0763"/>
    <w:rsid w:val="006F0E79"/>
    <w:rsid w:val="006F4B7E"/>
    <w:rsid w:val="006F5500"/>
    <w:rsid w:val="006F6DBC"/>
    <w:rsid w:val="006F7B80"/>
    <w:rsid w:val="007004E1"/>
    <w:rsid w:val="00701B7E"/>
    <w:rsid w:val="00702A9F"/>
    <w:rsid w:val="00702B24"/>
    <w:rsid w:val="007040A0"/>
    <w:rsid w:val="00705524"/>
    <w:rsid w:val="007055E8"/>
    <w:rsid w:val="00705996"/>
    <w:rsid w:val="00706A6A"/>
    <w:rsid w:val="00706B1C"/>
    <w:rsid w:val="00707548"/>
    <w:rsid w:val="00710D72"/>
    <w:rsid w:val="00711490"/>
    <w:rsid w:val="00712353"/>
    <w:rsid w:val="00712E51"/>
    <w:rsid w:val="007137C3"/>
    <w:rsid w:val="00714476"/>
    <w:rsid w:val="007149E0"/>
    <w:rsid w:val="007158F8"/>
    <w:rsid w:val="00721E62"/>
    <w:rsid w:val="0072213B"/>
    <w:rsid w:val="00722666"/>
    <w:rsid w:val="00723595"/>
    <w:rsid w:val="0072497E"/>
    <w:rsid w:val="00726AF6"/>
    <w:rsid w:val="007306B2"/>
    <w:rsid w:val="007313EC"/>
    <w:rsid w:val="00731CCB"/>
    <w:rsid w:val="00732913"/>
    <w:rsid w:val="00734465"/>
    <w:rsid w:val="007346A2"/>
    <w:rsid w:val="007346ED"/>
    <w:rsid w:val="007349B2"/>
    <w:rsid w:val="00735AD6"/>
    <w:rsid w:val="00740C8D"/>
    <w:rsid w:val="0074175E"/>
    <w:rsid w:val="007424D3"/>
    <w:rsid w:val="00742C57"/>
    <w:rsid w:val="00743186"/>
    <w:rsid w:val="00744AB5"/>
    <w:rsid w:val="00744F24"/>
    <w:rsid w:val="00745B6E"/>
    <w:rsid w:val="00746517"/>
    <w:rsid w:val="00746FB8"/>
    <w:rsid w:val="00752ECB"/>
    <w:rsid w:val="00752F04"/>
    <w:rsid w:val="00757470"/>
    <w:rsid w:val="00757E32"/>
    <w:rsid w:val="007629D2"/>
    <w:rsid w:val="0076458B"/>
    <w:rsid w:val="00765CCB"/>
    <w:rsid w:val="0076694B"/>
    <w:rsid w:val="00767137"/>
    <w:rsid w:val="00767641"/>
    <w:rsid w:val="007705BC"/>
    <w:rsid w:val="00770880"/>
    <w:rsid w:val="007711CC"/>
    <w:rsid w:val="007719EF"/>
    <w:rsid w:val="007722B4"/>
    <w:rsid w:val="007732BD"/>
    <w:rsid w:val="0077549E"/>
    <w:rsid w:val="00775888"/>
    <w:rsid w:val="00775E69"/>
    <w:rsid w:val="007776EA"/>
    <w:rsid w:val="007812B2"/>
    <w:rsid w:val="007816CB"/>
    <w:rsid w:val="00782284"/>
    <w:rsid w:val="00784DA7"/>
    <w:rsid w:val="00785BE2"/>
    <w:rsid w:val="00785D07"/>
    <w:rsid w:val="00785FE2"/>
    <w:rsid w:val="00792105"/>
    <w:rsid w:val="0079318C"/>
    <w:rsid w:val="00793BF7"/>
    <w:rsid w:val="00794ACE"/>
    <w:rsid w:val="00794B74"/>
    <w:rsid w:val="0079646C"/>
    <w:rsid w:val="00796754"/>
    <w:rsid w:val="00797710"/>
    <w:rsid w:val="007A3877"/>
    <w:rsid w:val="007A5413"/>
    <w:rsid w:val="007A735E"/>
    <w:rsid w:val="007A77C9"/>
    <w:rsid w:val="007B02E4"/>
    <w:rsid w:val="007B03E2"/>
    <w:rsid w:val="007B179F"/>
    <w:rsid w:val="007B249F"/>
    <w:rsid w:val="007B44F9"/>
    <w:rsid w:val="007B6625"/>
    <w:rsid w:val="007B6D7F"/>
    <w:rsid w:val="007B76F2"/>
    <w:rsid w:val="007C028D"/>
    <w:rsid w:val="007C24BC"/>
    <w:rsid w:val="007C2D60"/>
    <w:rsid w:val="007C3109"/>
    <w:rsid w:val="007C3DE7"/>
    <w:rsid w:val="007C4868"/>
    <w:rsid w:val="007C4950"/>
    <w:rsid w:val="007C60DF"/>
    <w:rsid w:val="007C6376"/>
    <w:rsid w:val="007D37C1"/>
    <w:rsid w:val="007D3E34"/>
    <w:rsid w:val="007D4806"/>
    <w:rsid w:val="007D6CCB"/>
    <w:rsid w:val="007D6E70"/>
    <w:rsid w:val="007E0552"/>
    <w:rsid w:val="007E23A0"/>
    <w:rsid w:val="007E24FF"/>
    <w:rsid w:val="007E2B3F"/>
    <w:rsid w:val="007E2F19"/>
    <w:rsid w:val="007E4418"/>
    <w:rsid w:val="007E4632"/>
    <w:rsid w:val="007E550F"/>
    <w:rsid w:val="007E5AB6"/>
    <w:rsid w:val="007E65E4"/>
    <w:rsid w:val="007E754E"/>
    <w:rsid w:val="007F0277"/>
    <w:rsid w:val="007F0987"/>
    <w:rsid w:val="007F0A0A"/>
    <w:rsid w:val="007F0ED8"/>
    <w:rsid w:val="007F2A75"/>
    <w:rsid w:val="007F3390"/>
    <w:rsid w:val="007F4BD6"/>
    <w:rsid w:val="007F6845"/>
    <w:rsid w:val="007F69C4"/>
    <w:rsid w:val="0080031A"/>
    <w:rsid w:val="008006E3"/>
    <w:rsid w:val="00802141"/>
    <w:rsid w:val="008040CD"/>
    <w:rsid w:val="00804AC8"/>
    <w:rsid w:val="00804B6C"/>
    <w:rsid w:val="008053FC"/>
    <w:rsid w:val="00805C0F"/>
    <w:rsid w:val="0080603C"/>
    <w:rsid w:val="008062A6"/>
    <w:rsid w:val="008064DF"/>
    <w:rsid w:val="008108D6"/>
    <w:rsid w:val="00811112"/>
    <w:rsid w:val="008137FD"/>
    <w:rsid w:val="00813EB1"/>
    <w:rsid w:val="008142FC"/>
    <w:rsid w:val="008163CE"/>
    <w:rsid w:val="00816DAE"/>
    <w:rsid w:val="008201E2"/>
    <w:rsid w:val="008212CE"/>
    <w:rsid w:val="0083039F"/>
    <w:rsid w:val="008343B0"/>
    <w:rsid w:val="008368F8"/>
    <w:rsid w:val="0083724E"/>
    <w:rsid w:val="0084135D"/>
    <w:rsid w:val="00843429"/>
    <w:rsid w:val="00844047"/>
    <w:rsid w:val="00847737"/>
    <w:rsid w:val="008500BA"/>
    <w:rsid w:val="00851F6C"/>
    <w:rsid w:val="008545BA"/>
    <w:rsid w:val="00854663"/>
    <w:rsid w:val="00854CA5"/>
    <w:rsid w:val="00854DD5"/>
    <w:rsid w:val="00860986"/>
    <w:rsid w:val="0086266A"/>
    <w:rsid w:val="00870EF1"/>
    <w:rsid w:val="00870F02"/>
    <w:rsid w:val="00871593"/>
    <w:rsid w:val="00872B4C"/>
    <w:rsid w:val="00873AB4"/>
    <w:rsid w:val="00874DDD"/>
    <w:rsid w:val="008771AC"/>
    <w:rsid w:val="008776BF"/>
    <w:rsid w:val="008813B6"/>
    <w:rsid w:val="00886266"/>
    <w:rsid w:val="00891056"/>
    <w:rsid w:val="00892172"/>
    <w:rsid w:val="008944BD"/>
    <w:rsid w:val="00896B09"/>
    <w:rsid w:val="00897C7F"/>
    <w:rsid w:val="008A0BFB"/>
    <w:rsid w:val="008A37CD"/>
    <w:rsid w:val="008A41FA"/>
    <w:rsid w:val="008A48BA"/>
    <w:rsid w:val="008A585B"/>
    <w:rsid w:val="008A66E0"/>
    <w:rsid w:val="008B3508"/>
    <w:rsid w:val="008B445C"/>
    <w:rsid w:val="008B4904"/>
    <w:rsid w:val="008B5915"/>
    <w:rsid w:val="008B7AC3"/>
    <w:rsid w:val="008C000F"/>
    <w:rsid w:val="008C1BAB"/>
    <w:rsid w:val="008C1BD3"/>
    <w:rsid w:val="008C27B4"/>
    <w:rsid w:val="008C3B34"/>
    <w:rsid w:val="008C3E93"/>
    <w:rsid w:val="008C603B"/>
    <w:rsid w:val="008C6827"/>
    <w:rsid w:val="008C6BEC"/>
    <w:rsid w:val="008D1363"/>
    <w:rsid w:val="008D3D66"/>
    <w:rsid w:val="008D40B7"/>
    <w:rsid w:val="008D5180"/>
    <w:rsid w:val="008D57AE"/>
    <w:rsid w:val="008E15B1"/>
    <w:rsid w:val="008E331B"/>
    <w:rsid w:val="008E43A9"/>
    <w:rsid w:val="008E633B"/>
    <w:rsid w:val="008E6ABE"/>
    <w:rsid w:val="008E781F"/>
    <w:rsid w:val="008F0035"/>
    <w:rsid w:val="008F1888"/>
    <w:rsid w:val="008F2FDD"/>
    <w:rsid w:val="008F54A3"/>
    <w:rsid w:val="008F6105"/>
    <w:rsid w:val="008F6108"/>
    <w:rsid w:val="008F62F6"/>
    <w:rsid w:val="008F768F"/>
    <w:rsid w:val="00901222"/>
    <w:rsid w:val="00902FD1"/>
    <w:rsid w:val="00904A72"/>
    <w:rsid w:val="0090766E"/>
    <w:rsid w:val="009077E1"/>
    <w:rsid w:val="00910D37"/>
    <w:rsid w:val="009110B5"/>
    <w:rsid w:val="00911F6F"/>
    <w:rsid w:val="00912060"/>
    <w:rsid w:val="00915626"/>
    <w:rsid w:val="00917D3F"/>
    <w:rsid w:val="0092117F"/>
    <w:rsid w:val="00922D1D"/>
    <w:rsid w:val="0092327D"/>
    <w:rsid w:val="00925012"/>
    <w:rsid w:val="009254A1"/>
    <w:rsid w:val="00926488"/>
    <w:rsid w:val="00930AD3"/>
    <w:rsid w:val="00932BB7"/>
    <w:rsid w:val="00933847"/>
    <w:rsid w:val="00934783"/>
    <w:rsid w:val="00935401"/>
    <w:rsid w:val="00936908"/>
    <w:rsid w:val="009373F7"/>
    <w:rsid w:val="009414FC"/>
    <w:rsid w:val="00941E19"/>
    <w:rsid w:val="00942BA1"/>
    <w:rsid w:val="00943862"/>
    <w:rsid w:val="0094429E"/>
    <w:rsid w:val="00950694"/>
    <w:rsid w:val="00951FE8"/>
    <w:rsid w:val="009531F8"/>
    <w:rsid w:val="00953717"/>
    <w:rsid w:val="00954899"/>
    <w:rsid w:val="009600C8"/>
    <w:rsid w:val="00962930"/>
    <w:rsid w:val="00963259"/>
    <w:rsid w:val="0096425E"/>
    <w:rsid w:val="0096554E"/>
    <w:rsid w:val="00971102"/>
    <w:rsid w:val="009719BA"/>
    <w:rsid w:val="00971F43"/>
    <w:rsid w:val="00971F4E"/>
    <w:rsid w:val="00973465"/>
    <w:rsid w:val="0097652F"/>
    <w:rsid w:val="009765DB"/>
    <w:rsid w:val="0098130D"/>
    <w:rsid w:val="00982272"/>
    <w:rsid w:val="00982529"/>
    <w:rsid w:val="00982BD0"/>
    <w:rsid w:val="009833C6"/>
    <w:rsid w:val="00985BCA"/>
    <w:rsid w:val="00986DC8"/>
    <w:rsid w:val="00990DCA"/>
    <w:rsid w:val="00992768"/>
    <w:rsid w:val="00992DD8"/>
    <w:rsid w:val="0099578D"/>
    <w:rsid w:val="009959D4"/>
    <w:rsid w:val="009975F8"/>
    <w:rsid w:val="00997DFF"/>
    <w:rsid w:val="009A1AE5"/>
    <w:rsid w:val="009A3073"/>
    <w:rsid w:val="009A32A9"/>
    <w:rsid w:val="009A5383"/>
    <w:rsid w:val="009A643D"/>
    <w:rsid w:val="009A69CB"/>
    <w:rsid w:val="009A70CF"/>
    <w:rsid w:val="009B07CC"/>
    <w:rsid w:val="009B1045"/>
    <w:rsid w:val="009B2655"/>
    <w:rsid w:val="009B2A55"/>
    <w:rsid w:val="009B3535"/>
    <w:rsid w:val="009B3EF5"/>
    <w:rsid w:val="009B4E83"/>
    <w:rsid w:val="009B5967"/>
    <w:rsid w:val="009B6246"/>
    <w:rsid w:val="009B7A74"/>
    <w:rsid w:val="009C0224"/>
    <w:rsid w:val="009C0B4E"/>
    <w:rsid w:val="009C2C2B"/>
    <w:rsid w:val="009C2C80"/>
    <w:rsid w:val="009C3939"/>
    <w:rsid w:val="009C3B3B"/>
    <w:rsid w:val="009C4F2B"/>
    <w:rsid w:val="009C6592"/>
    <w:rsid w:val="009C6B78"/>
    <w:rsid w:val="009D0206"/>
    <w:rsid w:val="009D023B"/>
    <w:rsid w:val="009D12A9"/>
    <w:rsid w:val="009D5627"/>
    <w:rsid w:val="009D5D01"/>
    <w:rsid w:val="009D5DF4"/>
    <w:rsid w:val="009D71AB"/>
    <w:rsid w:val="009D7440"/>
    <w:rsid w:val="009E1323"/>
    <w:rsid w:val="009E17BB"/>
    <w:rsid w:val="009E23D7"/>
    <w:rsid w:val="009E270C"/>
    <w:rsid w:val="009E3B2F"/>
    <w:rsid w:val="009E7127"/>
    <w:rsid w:val="009F11AB"/>
    <w:rsid w:val="009F5522"/>
    <w:rsid w:val="009F7442"/>
    <w:rsid w:val="00A005BA"/>
    <w:rsid w:val="00A00B14"/>
    <w:rsid w:val="00A022C1"/>
    <w:rsid w:val="00A03F1F"/>
    <w:rsid w:val="00A04FB4"/>
    <w:rsid w:val="00A06594"/>
    <w:rsid w:val="00A07E7F"/>
    <w:rsid w:val="00A11786"/>
    <w:rsid w:val="00A11C68"/>
    <w:rsid w:val="00A12922"/>
    <w:rsid w:val="00A14296"/>
    <w:rsid w:val="00A17C0C"/>
    <w:rsid w:val="00A20C45"/>
    <w:rsid w:val="00A21EDB"/>
    <w:rsid w:val="00A22390"/>
    <w:rsid w:val="00A23BF2"/>
    <w:rsid w:val="00A23F98"/>
    <w:rsid w:val="00A26B89"/>
    <w:rsid w:val="00A30582"/>
    <w:rsid w:val="00A318B6"/>
    <w:rsid w:val="00A32338"/>
    <w:rsid w:val="00A344A2"/>
    <w:rsid w:val="00A36669"/>
    <w:rsid w:val="00A37CBF"/>
    <w:rsid w:val="00A40583"/>
    <w:rsid w:val="00A43DAB"/>
    <w:rsid w:val="00A46128"/>
    <w:rsid w:val="00A47FAB"/>
    <w:rsid w:val="00A50061"/>
    <w:rsid w:val="00A5229A"/>
    <w:rsid w:val="00A53A2E"/>
    <w:rsid w:val="00A5447D"/>
    <w:rsid w:val="00A5495A"/>
    <w:rsid w:val="00A627C8"/>
    <w:rsid w:val="00A633B5"/>
    <w:rsid w:val="00A634B1"/>
    <w:rsid w:val="00A63B04"/>
    <w:rsid w:val="00A6515D"/>
    <w:rsid w:val="00A656B4"/>
    <w:rsid w:val="00A658EA"/>
    <w:rsid w:val="00A66A8C"/>
    <w:rsid w:val="00A66CC2"/>
    <w:rsid w:val="00A6744E"/>
    <w:rsid w:val="00A7130A"/>
    <w:rsid w:val="00A721CC"/>
    <w:rsid w:val="00A75980"/>
    <w:rsid w:val="00A76EF6"/>
    <w:rsid w:val="00A77FDB"/>
    <w:rsid w:val="00A800CC"/>
    <w:rsid w:val="00A8059C"/>
    <w:rsid w:val="00A827C1"/>
    <w:rsid w:val="00A846F8"/>
    <w:rsid w:val="00A85F34"/>
    <w:rsid w:val="00A90889"/>
    <w:rsid w:val="00A91378"/>
    <w:rsid w:val="00A92207"/>
    <w:rsid w:val="00A924FD"/>
    <w:rsid w:val="00A9267E"/>
    <w:rsid w:val="00A9418F"/>
    <w:rsid w:val="00A94324"/>
    <w:rsid w:val="00A944AC"/>
    <w:rsid w:val="00AA05D5"/>
    <w:rsid w:val="00AA0DF9"/>
    <w:rsid w:val="00AA10E0"/>
    <w:rsid w:val="00AA4761"/>
    <w:rsid w:val="00AA5673"/>
    <w:rsid w:val="00AB28D9"/>
    <w:rsid w:val="00AB2996"/>
    <w:rsid w:val="00AB3BCD"/>
    <w:rsid w:val="00AB7360"/>
    <w:rsid w:val="00AC0FDC"/>
    <w:rsid w:val="00AC1192"/>
    <w:rsid w:val="00AC33D6"/>
    <w:rsid w:val="00AC3A12"/>
    <w:rsid w:val="00AC3A6E"/>
    <w:rsid w:val="00AC3E96"/>
    <w:rsid w:val="00AC6093"/>
    <w:rsid w:val="00AC7490"/>
    <w:rsid w:val="00AD2651"/>
    <w:rsid w:val="00AD28F5"/>
    <w:rsid w:val="00AD3080"/>
    <w:rsid w:val="00AD420F"/>
    <w:rsid w:val="00AE065A"/>
    <w:rsid w:val="00AE1666"/>
    <w:rsid w:val="00AE2F9B"/>
    <w:rsid w:val="00AE413E"/>
    <w:rsid w:val="00AE4260"/>
    <w:rsid w:val="00AE495E"/>
    <w:rsid w:val="00AE4C41"/>
    <w:rsid w:val="00AE57F8"/>
    <w:rsid w:val="00AE6302"/>
    <w:rsid w:val="00AE7F18"/>
    <w:rsid w:val="00AF1672"/>
    <w:rsid w:val="00AF3304"/>
    <w:rsid w:val="00AF384C"/>
    <w:rsid w:val="00AF54C7"/>
    <w:rsid w:val="00AF6EB3"/>
    <w:rsid w:val="00B00233"/>
    <w:rsid w:val="00B01B54"/>
    <w:rsid w:val="00B02B95"/>
    <w:rsid w:val="00B02C30"/>
    <w:rsid w:val="00B02FFD"/>
    <w:rsid w:val="00B03A08"/>
    <w:rsid w:val="00B03C12"/>
    <w:rsid w:val="00B04970"/>
    <w:rsid w:val="00B05F3D"/>
    <w:rsid w:val="00B07BBA"/>
    <w:rsid w:val="00B1096D"/>
    <w:rsid w:val="00B1122A"/>
    <w:rsid w:val="00B12246"/>
    <w:rsid w:val="00B13407"/>
    <w:rsid w:val="00B14FB7"/>
    <w:rsid w:val="00B152F4"/>
    <w:rsid w:val="00B1577D"/>
    <w:rsid w:val="00B15A08"/>
    <w:rsid w:val="00B160AB"/>
    <w:rsid w:val="00B216CE"/>
    <w:rsid w:val="00B22216"/>
    <w:rsid w:val="00B22AB5"/>
    <w:rsid w:val="00B22E89"/>
    <w:rsid w:val="00B2669A"/>
    <w:rsid w:val="00B3197D"/>
    <w:rsid w:val="00B31A6D"/>
    <w:rsid w:val="00B31EC8"/>
    <w:rsid w:val="00B33C16"/>
    <w:rsid w:val="00B35A94"/>
    <w:rsid w:val="00B366D5"/>
    <w:rsid w:val="00B40275"/>
    <w:rsid w:val="00B43390"/>
    <w:rsid w:val="00B43728"/>
    <w:rsid w:val="00B448AD"/>
    <w:rsid w:val="00B44B92"/>
    <w:rsid w:val="00B47F23"/>
    <w:rsid w:val="00B50251"/>
    <w:rsid w:val="00B51A0A"/>
    <w:rsid w:val="00B52219"/>
    <w:rsid w:val="00B523E7"/>
    <w:rsid w:val="00B52EDF"/>
    <w:rsid w:val="00B53969"/>
    <w:rsid w:val="00B53B7C"/>
    <w:rsid w:val="00B53E14"/>
    <w:rsid w:val="00B54F2C"/>
    <w:rsid w:val="00B55262"/>
    <w:rsid w:val="00B56369"/>
    <w:rsid w:val="00B56936"/>
    <w:rsid w:val="00B5716B"/>
    <w:rsid w:val="00B602E2"/>
    <w:rsid w:val="00B61509"/>
    <w:rsid w:val="00B62C47"/>
    <w:rsid w:val="00B657C1"/>
    <w:rsid w:val="00B65D0D"/>
    <w:rsid w:val="00B65E00"/>
    <w:rsid w:val="00B664D3"/>
    <w:rsid w:val="00B70063"/>
    <w:rsid w:val="00B704AE"/>
    <w:rsid w:val="00B7141B"/>
    <w:rsid w:val="00B82418"/>
    <w:rsid w:val="00B82C4D"/>
    <w:rsid w:val="00B82F39"/>
    <w:rsid w:val="00B831A5"/>
    <w:rsid w:val="00B85216"/>
    <w:rsid w:val="00B8558C"/>
    <w:rsid w:val="00B862E6"/>
    <w:rsid w:val="00B86712"/>
    <w:rsid w:val="00B90AF9"/>
    <w:rsid w:val="00B947DF"/>
    <w:rsid w:val="00B95FF0"/>
    <w:rsid w:val="00BA0499"/>
    <w:rsid w:val="00BA446B"/>
    <w:rsid w:val="00BA4EEE"/>
    <w:rsid w:val="00BA5223"/>
    <w:rsid w:val="00BA6419"/>
    <w:rsid w:val="00BA6A6A"/>
    <w:rsid w:val="00BA6C59"/>
    <w:rsid w:val="00BA7106"/>
    <w:rsid w:val="00BB011E"/>
    <w:rsid w:val="00BB1410"/>
    <w:rsid w:val="00BB1B52"/>
    <w:rsid w:val="00BB1BC1"/>
    <w:rsid w:val="00BB1DB6"/>
    <w:rsid w:val="00BB4758"/>
    <w:rsid w:val="00BB4B33"/>
    <w:rsid w:val="00BB53FE"/>
    <w:rsid w:val="00BB6130"/>
    <w:rsid w:val="00BB7592"/>
    <w:rsid w:val="00BC0B4C"/>
    <w:rsid w:val="00BC4584"/>
    <w:rsid w:val="00BC45D8"/>
    <w:rsid w:val="00BD12BB"/>
    <w:rsid w:val="00BD1309"/>
    <w:rsid w:val="00BD26D7"/>
    <w:rsid w:val="00BD400D"/>
    <w:rsid w:val="00BD569D"/>
    <w:rsid w:val="00BD6069"/>
    <w:rsid w:val="00BD739F"/>
    <w:rsid w:val="00BD7C98"/>
    <w:rsid w:val="00BE02CA"/>
    <w:rsid w:val="00BE1CB9"/>
    <w:rsid w:val="00BE3F86"/>
    <w:rsid w:val="00BE6ADE"/>
    <w:rsid w:val="00BF1D00"/>
    <w:rsid w:val="00BF1F66"/>
    <w:rsid w:val="00BF43D5"/>
    <w:rsid w:val="00BF7326"/>
    <w:rsid w:val="00C00363"/>
    <w:rsid w:val="00C033F8"/>
    <w:rsid w:val="00C037D9"/>
    <w:rsid w:val="00C03FF5"/>
    <w:rsid w:val="00C05F36"/>
    <w:rsid w:val="00C06488"/>
    <w:rsid w:val="00C06ADA"/>
    <w:rsid w:val="00C06F35"/>
    <w:rsid w:val="00C107C7"/>
    <w:rsid w:val="00C10833"/>
    <w:rsid w:val="00C12801"/>
    <w:rsid w:val="00C1331C"/>
    <w:rsid w:val="00C13C7A"/>
    <w:rsid w:val="00C144CF"/>
    <w:rsid w:val="00C15A9F"/>
    <w:rsid w:val="00C17792"/>
    <w:rsid w:val="00C17BA0"/>
    <w:rsid w:val="00C20D66"/>
    <w:rsid w:val="00C20DCF"/>
    <w:rsid w:val="00C22EFF"/>
    <w:rsid w:val="00C232EE"/>
    <w:rsid w:val="00C253B6"/>
    <w:rsid w:val="00C263AB"/>
    <w:rsid w:val="00C26E89"/>
    <w:rsid w:val="00C27705"/>
    <w:rsid w:val="00C3123A"/>
    <w:rsid w:val="00C32256"/>
    <w:rsid w:val="00C3443C"/>
    <w:rsid w:val="00C36549"/>
    <w:rsid w:val="00C36DC9"/>
    <w:rsid w:val="00C37519"/>
    <w:rsid w:val="00C378AD"/>
    <w:rsid w:val="00C41824"/>
    <w:rsid w:val="00C42EB5"/>
    <w:rsid w:val="00C44361"/>
    <w:rsid w:val="00C44A70"/>
    <w:rsid w:val="00C46A73"/>
    <w:rsid w:val="00C479FA"/>
    <w:rsid w:val="00C51AF6"/>
    <w:rsid w:val="00C52A42"/>
    <w:rsid w:val="00C540C5"/>
    <w:rsid w:val="00C63ED9"/>
    <w:rsid w:val="00C66828"/>
    <w:rsid w:val="00C67622"/>
    <w:rsid w:val="00C703EF"/>
    <w:rsid w:val="00C70CF8"/>
    <w:rsid w:val="00C70DF4"/>
    <w:rsid w:val="00C71109"/>
    <w:rsid w:val="00C72BBE"/>
    <w:rsid w:val="00C75342"/>
    <w:rsid w:val="00C75C59"/>
    <w:rsid w:val="00C815CC"/>
    <w:rsid w:val="00C820DD"/>
    <w:rsid w:val="00C8470F"/>
    <w:rsid w:val="00C84ACE"/>
    <w:rsid w:val="00C85BE2"/>
    <w:rsid w:val="00C9043A"/>
    <w:rsid w:val="00C90CF8"/>
    <w:rsid w:val="00C9107D"/>
    <w:rsid w:val="00C910E4"/>
    <w:rsid w:val="00C91407"/>
    <w:rsid w:val="00C940A9"/>
    <w:rsid w:val="00C94511"/>
    <w:rsid w:val="00C9478E"/>
    <w:rsid w:val="00C94CC4"/>
    <w:rsid w:val="00C9523A"/>
    <w:rsid w:val="00C9627F"/>
    <w:rsid w:val="00C96F2A"/>
    <w:rsid w:val="00C96FC1"/>
    <w:rsid w:val="00CA00B7"/>
    <w:rsid w:val="00CA03E7"/>
    <w:rsid w:val="00CA0DC2"/>
    <w:rsid w:val="00CA1EF9"/>
    <w:rsid w:val="00CA3D6A"/>
    <w:rsid w:val="00CA4CF5"/>
    <w:rsid w:val="00CA75F3"/>
    <w:rsid w:val="00CA79E7"/>
    <w:rsid w:val="00CB377E"/>
    <w:rsid w:val="00CB4AB8"/>
    <w:rsid w:val="00CB7157"/>
    <w:rsid w:val="00CC012D"/>
    <w:rsid w:val="00CC101A"/>
    <w:rsid w:val="00CC13E4"/>
    <w:rsid w:val="00CC1535"/>
    <w:rsid w:val="00CC1626"/>
    <w:rsid w:val="00CC247E"/>
    <w:rsid w:val="00CC57E8"/>
    <w:rsid w:val="00CC7828"/>
    <w:rsid w:val="00CD0F6B"/>
    <w:rsid w:val="00CD2313"/>
    <w:rsid w:val="00CD2A88"/>
    <w:rsid w:val="00CD6AF6"/>
    <w:rsid w:val="00CD735E"/>
    <w:rsid w:val="00CE4228"/>
    <w:rsid w:val="00CE6E3B"/>
    <w:rsid w:val="00CF0066"/>
    <w:rsid w:val="00CF0BB0"/>
    <w:rsid w:val="00CF202A"/>
    <w:rsid w:val="00CF2818"/>
    <w:rsid w:val="00CF54AE"/>
    <w:rsid w:val="00CF56C5"/>
    <w:rsid w:val="00CF6D93"/>
    <w:rsid w:val="00CF73CE"/>
    <w:rsid w:val="00CF7E3E"/>
    <w:rsid w:val="00D05F14"/>
    <w:rsid w:val="00D1135F"/>
    <w:rsid w:val="00D12B38"/>
    <w:rsid w:val="00D139E2"/>
    <w:rsid w:val="00D14691"/>
    <w:rsid w:val="00D14FD9"/>
    <w:rsid w:val="00D1500B"/>
    <w:rsid w:val="00D17B9D"/>
    <w:rsid w:val="00D20B67"/>
    <w:rsid w:val="00D21EC3"/>
    <w:rsid w:val="00D22610"/>
    <w:rsid w:val="00D23781"/>
    <w:rsid w:val="00D26BA4"/>
    <w:rsid w:val="00D331BF"/>
    <w:rsid w:val="00D337A1"/>
    <w:rsid w:val="00D343A5"/>
    <w:rsid w:val="00D364B2"/>
    <w:rsid w:val="00D36BC8"/>
    <w:rsid w:val="00D408D6"/>
    <w:rsid w:val="00D41280"/>
    <w:rsid w:val="00D41AC6"/>
    <w:rsid w:val="00D42C63"/>
    <w:rsid w:val="00D439F8"/>
    <w:rsid w:val="00D44F77"/>
    <w:rsid w:val="00D44FFA"/>
    <w:rsid w:val="00D45A11"/>
    <w:rsid w:val="00D476B8"/>
    <w:rsid w:val="00D477FD"/>
    <w:rsid w:val="00D4780A"/>
    <w:rsid w:val="00D50277"/>
    <w:rsid w:val="00D51AAF"/>
    <w:rsid w:val="00D51B06"/>
    <w:rsid w:val="00D521D2"/>
    <w:rsid w:val="00D551BE"/>
    <w:rsid w:val="00D5533D"/>
    <w:rsid w:val="00D56CF3"/>
    <w:rsid w:val="00D571B9"/>
    <w:rsid w:val="00D57744"/>
    <w:rsid w:val="00D61574"/>
    <w:rsid w:val="00D62739"/>
    <w:rsid w:val="00D62E04"/>
    <w:rsid w:val="00D6368C"/>
    <w:rsid w:val="00D65FE9"/>
    <w:rsid w:val="00D66AFF"/>
    <w:rsid w:val="00D7136E"/>
    <w:rsid w:val="00D714A7"/>
    <w:rsid w:val="00D7169B"/>
    <w:rsid w:val="00D72703"/>
    <w:rsid w:val="00D72930"/>
    <w:rsid w:val="00D73FA6"/>
    <w:rsid w:val="00D742B3"/>
    <w:rsid w:val="00D74340"/>
    <w:rsid w:val="00D7543C"/>
    <w:rsid w:val="00D75769"/>
    <w:rsid w:val="00D77202"/>
    <w:rsid w:val="00D813DD"/>
    <w:rsid w:val="00D82936"/>
    <w:rsid w:val="00D82A64"/>
    <w:rsid w:val="00D8388B"/>
    <w:rsid w:val="00D83900"/>
    <w:rsid w:val="00D83918"/>
    <w:rsid w:val="00D83A2A"/>
    <w:rsid w:val="00D8581F"/>
    <w:rsid w:val="00D90B51"/>
    <w:rsid w:val="00D91719"/>
    <w:rsid w:val="00D92109"/>
    <w:rsid w:val="00D93207"/>
    <w:rsid w:val="00D940D9"/>
    <w:rsid w:val="00D95F02"/>
    <w:rsid w:val="00D97D4E"/>
    <w:rsid w:val="00D97E90"/>
    <w:rsid w:val="00DA437E"/>
    <w:rsid w:val="00DA551B"/>
    <w:rsid w:val="00DA5A4D"/>
    <w:rsid w:val="00DA6809"/>
    <w:rsid w:val="00DB20F5"/>
    <w:rsid w:val="00DB269D"/>
    <w:rsid w:val="00DB30CC"/>
    <w:rsid w:val="00DB6707"/>
    <w:rsid w:val="00DB7041"/>
    <w:rsid w:val="00DB7116"/>
    <w:rsid w:val="00DB7199"/>
    <w:rsid w:val="00DB71A9"/>
    <w:rsid w:val="00DC1C9D"/>
    <w:rsid w:val="00DC4028"/>
    <w:rsid w:val="00DC6412"/>
    <w:rsid w:val="00DD2294"/>
    <w:rsid w:val="00DD2648"/>
    <w:rsid w:val="00DD27B4"/>
    <w:rsid w:val="00DD2BD9"/>
    <w:rsid w:val="00DD38C2"/>
    <w:rsid w:val="00DD41B1"/>
    <w:rsid w:val="00DD43E2"/>
    <w:rsid w:val="00DD47A8"/>
    <w:rsid w:val="00DD7B4A"/>
    <w:rsid w:val="00DE0EF3"/>
    <w:rsid w:val="00DE36E6"/>
    <w:rsid w:val="00DE3B53"/>
    <w:rsid w:val="00DE4A4C"/>
    <w:rsid w:val="00DE4EB1"/>
    <w:rsid w:val="00DE59DC"/>
    <w:rsid w:val="00DE6841"/>
    <w:rsid w:val="00DE6A69"/>
    <w:rsid w:val="00DE7AD1"/>
    <w:rsid w:val="00DF04C9"/>
    <w:rsid w:val="00DF1E54"/>
    <w:rsid w:val="00DF280C"/>
    <w:rsid w:val="00DF29A2"/>
    <w:rsid w:val="00DF342A"/>
    <w:rsid w:val="00DF401B"/>
    <w:rsid w:val="00DF4F97"/>
    <w:rsid w:val="00DF4FED"/>
    <w:rsid w:val="00E0006A"/>
    <w:rsid w:val="00E002CB"/>
    <w:rsid w:val="00E01EDF"/>
    <w:rsid w:val="00E03AB3"/>
    <w:rsid w:val="00E043A8"/>
    <w:rsid w:val="00E043E5"/>
    <w:rsid w:val="00E05166"/>
    <w:rsid w:val="00E06B0C"/>
    <w:rsid w:val="00E11159"/>
    <w:rsid w:val="00E127D2"/>
    <w:rsid w:val="00E12969"/>
    <w:rsid w:val="00E129FB"/>
    <w:rsid w:val="00E141EA"/>
    <w:rsid w:val="00E14E94"/>
    <w:rsid w:val="00E2066A"/>
    <w:rsid w:val="00E20E5B"/>
    <w:rsid w:val="00E2103C"/>
    <w:rsid w:val="00E212FF"/>
    <w:rsid w:val="00E21DAA"/>
    <w:rsid w:val="00E23999"/>
    <w:rsid w:val="00E32B57"/>
    <w:rsid w:val="00E32E5A"/>
    <w:rsid w:val="00E32F38"/>
    <w:rsid w:val="00E338CC"/>
    <w:rsid w:val="00E33C50"/>
    <w:rsid w:val="00E34316"/>
    <w:rsid w:val="00E34B5F"/>
    <w:rsid w:val="00E351AE"/>
    <w:rsid w:val="00E35E03"/>
    <w:rsid w:val="00E362B9"/>
    <w:rsid w:val="00E36DA8"/>
    <w:rsid w:val="00E404D8"/>
    <w:rsid w:val="00E4106F"/>
    <w:rsid w:val="00E4311A"/>
    <w:rsid w:val="00E43307"/>
    <w:rsid w:val="00E43E88"/>
    <w:rsid w:val="00E43F16"/>
    <w:rsid w:val="00E44928"/>
    <w:rsid w:val="00E47740"/>
    <w:rsid w:val="00E47C03"/>
    <w:rsid w:val="00E47EED"/>
    <w:rsid w:val="00E5057F"/>
    <w:rsid w:val="00E505A6"/>
    <w:rsid w:val="00E51DFD"/>
    <w:rsid w:val="00E53248"/>
    <w:rsid w:val="00E539DB"/>
    <w:rsid w:val="00E5572A"/>
    <w:rsid w:val="00E56DC9"/>
    <w:rsid w:val="00E603B2"/>
    <w:rsid w:val="00E605B2"/>
    <w:rsid w:val="00E6219F"/>
    <w:rsid w:val="00E62816"/>
    <w:rsid w:val="00E63ACF"/>
    <w:rsid w:val="00E63F39"/>
    <w:rsid w:val="00E6449B"/>
    <w:rsid w:val="00E6511E"/>
    <w:rsid w:val="00E65EB3"/>
    <w:rsid w:val="00E67A29"/>
    <w:rsid w:val="00E67B82"/>
    <w:rsid w:val="00E715C6"/>
    <w:rsid w:val="00E71E2A"/>
    <w:rsid w:val="00E74D91"/>
    <w:rsid w:val="00E80615"/>
    <w:rsid w:val="00E80F04"/>
    <w:rsid w:val="00E827BD"/>
    <w:rsid w:val="00E860BB"/>
    <w:rsid w:val="00E87653"/>
    <w:rsid w:val="00E87918"/>
    <w:rsid w:val="00E9080A"/>
    <w:rsid w:val="00E9254D"/>
    <w:rsid w:val="00E932D9"/>
    <w:rsid w:val="00E96633"/>
    <w:rsid w:val="00EA0807"/>
    <w:rsid w:val="00EA19B2"/>
    <w:rsid w:val="00EA370D"/>
    <w:rsid w:val="00EA4862"/>
    <w:rsid w:val="00EA5AAC"/>
    <w:rsid w:val="00EA65B2"/>
    <w:rsid w:val="00EA6C6A"/>
    <w:rsid w:val="00EA72AA"/>
    <w:rsid w:val="00EB04BF"/>
    <w:rsid w:val="00EB39A2"/>
    <w:rsid w:val="00EB3EDD"/>
    <w:rsid w:val="00EB40F1"/>
    <w:rsid w:val="00EB4DC4"/>
    <w:rsid w:val="00EB6F3A"/>
    <w:rsid w:val="00EB7325"/>
    <w:rsid w:val="00EC117A"/>
    <w:rsid w:val="00EC15D8"/>
    <w:rsid w:val="00EC2A68"/>
    <w:rsid w:val="00EC36B2"/>
    <w:rsid w:val="00EC44ED"/>
    <w:rsid w:val="00EC4F2A"/>
    <w:rsid w:val="00EC5540"/>
    <w:rsid w:val="00EC761E"/>
    <w:rsid w:val="00ED3F60"/>
    <w:rsid w:val="00ED49B0"/>
    <w:rsid w:val="00ED6B45"/>
    <w:rsid w:val="00ED7F01"/>
    <w:rsid w:val="00EE041C"/>
    <w:rsid w:val="00EE18E9"/>
    <w:rsid w:val="00EE1E79"/>
    <w:rsid w:val="00EE461A"/>
    <w:rsid w:val="00EE5DFC"/>
    <w:rsid w:val="00EE616E"/>
    <w:rsid w:val="00EE72A4"/>
    <w:rsid w:val="00EF0836"/>
    <w:rsid w:val="00EF1BDF"/>
    <w:rsid w:val="00EF22CC"/>
    <w:rsid w:val="00EF240C"/>
    <w:rsid w:val="00EF2EF7"/>
    <w:rsid w:val="00EF3993"/>
    <w:rsid w:val="00EF476F"/>
    <w:rsid w:val="00EF562E"/>
    <w:rsid w:val="00EF5942"/>
    <w:rsid w:val="00EF671E"/>
    <w:rsid w:val="00F005F1"/>
    <w:rsid w:val="00F0085F"/>
    <w:rsid w:val="00F02693"/>
    <w:rsid w:val="00F0452A"/>
    <w:rsid w:val="00F067C7"/>
    <w:rsid w:val="00F0729C"/>
    <w:rsid w:val="00F10845"/>
    <w:rsid w:val="00F11DBB"/>
    <w:rsid w:val="00F12A06"/>
    <w:rsid w:val="00F131BD"/>
    <w:rsid w:val="00F15191"/>
    <w:rsid w:val="00F15248"/>
    <w:rsid w:val="00F15678"/>
    <w:rsid w:val="00F15C93"/>
    <w:rsid w:val="00F16C2A"/>
    <w:rsid w:val="00F17492"/>
    <w:rsid w:val="00F17645"/>
    <w:rsid w:val="00F178B7"/>
    <w:rsid w:val="00F17B10"/>
    <w:rsid w:val="00F2262F"/>
    <w:rsid w:val="00F25302"/>
    <w:rsid w:val="00F334A1"/>
    <w:rsid w:val="00F33F45"/>
    <w:rsid w:val="00F40797"/>
    <w:rsid w:val="00F41E09"/>
    <w:rsid w:val="00F42C97"/>
    <w:rsid w:val="00F42D90"/>
    <w:rsid w:val="00F44921"/>
    <w:rsid w:val="00F46A55"/>
    <w:rsid w:val="00F46B21"/>
    <w:rsid w:val="00F4730A"/>
    <w:rsid w:val="00F478AD"/>
    <w:rsid w:val="00F500F5"/>
    <w:rsid w:val="00F52118"/>
    <w:rsid w:val="00F5283A"/>
    <w:rsid w:val="00F540E7"/>
    <w:rsid w:val="00F54677"/>
    <w:rsid w:val="00F54775"/>
    <w:rsid w:val="00F547B0"/>
    <w:rsid w:val="00F567C6"/>
    <w:rsid w:val="00F57259"/>
    <w:rsid w:val="00F574D4"/>
    <w:rsid w:val="00F57FAD"/>
    <w:rsid w:val="00F602DC"/>
    <w:rsid w:val="00F61357"/>
    <w:rsid w:val="00F62700"/>
    <w:rsid w:val="00F65A77"/>
    <w:rsid w:val="00F66337"/>
    <w:rsid w:val="00F677DC"/>
    <w:rsid w:val="00F71471"/>
    <w:rsid w:val="00F733CC"/>
    <w:rsid w:val="00F75DC1"/>
    <w:rsid w:val="00F779D7"/>
    <w:rsid w:val="00F805B2"/>
    <w:rsid w:val="00F831CB"/>
    <w:rsid w:val="00F8379B"/>
    <w:rsid w:val="00F83D8A"/>
    <w:rsid w:val="00F8437A"/>
    <w:rsid w:val="00F84823"/>
    <w:rsid w:val="00F857CD"/>
    <w:rsid w:val="00F86A2E"/>
    <w:rsid w:val="00F86B10"/>
    <w:rsid w:val="00F874FF"/>
    <w:rsid w:val="00F908F2"/>
    <w:rsid w:val="00F91199"/>
    <w:rsid w:val="00F91310"/>
    <w:rsid w:val="00F94254"/>
    <w:rsid w:val="00F94FE1"/>
    <w:rsid w:val="00F9574C"/>
    <w:rsid w:val="00F96283"/>
    <w:rsid w:val="00F96445"/>
    <w:rsid w:val="00FA0386"/>
    <w:rsid w:val="00FA0DCB"/>
    <w:rsid w:val="00FA24B0"/>
    <w:rsid w:val="00FA287B"/>
    <w:rsid w:val="00FA5E97"/>
    <w:rsid w:val="00FA675C"/>
    <w:rsid w:val="00FA7C48"/>
    <w:rsid w:val="00FB13BE"/>
    <w:rsid w:val="00FB49F3"/>
    <w:rsid w:val="00FB5DEF"/>
    <w:rsid w:val="00FB5FB8"/>
    <w:rsid w:val="00FB6D73"/>
    <w:rsid w:val="00FB7C53"/>
    <w:rsid w:val="00FC2001"/>
    <w:rsid w:val="00FC2F17"/>
    <w:rsid w:val="00FC3824"/>
    <w:rsid w:val="00FC4C00"/>
    <w:rsid w:val="00FC579C"/>
    <w:rsid w:val="00FC7F4C"/>
    <w:rsid w:val="00FD15CC"/>
    <w:rsid w:val="00FD226D"/>
    <w:rsid w:val="00FD26ED"/>
    <w:rsid w:val="00FD4FC1"/>
    <w:rsid w:val="00FD5585"/>
    <w:rsid w:val="00FE00FF"/>
    <w:rsid w:val="00FE2DAA"/>
    <w:rsid w:val="00FE3767"/>
    <w:rsid w:val="00FE3F19"/>
    <w:rsid w:val="00FE4EE0"/>
    <w:rsid w:val="00FE50CD"/>
    <w:rsid w:val="00FE640B"/>
    <w:rsid w:val="00FE6831"/>
    <w:rsid w:val="00FF04A5"/>
    <w:rsid w:val="00FF068A"/>
    <w:rsid w:val="00FF1088"/>
    <w:rsid w:val="00FF24C5"/>
    <w:rsid w:val="00FF3652"/>
    <w:rsid w:val="00FF5585"/>
    <w:rsid w:val="00FF6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68F30"/>
  <w15:docId w15:val="{FE3F9607-2987-40C5-AEB1-A873703B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4AE"/>
  </w:style>
  <w:style w:type="paragraph" w:styleId="Heading1">
    <w:name w:val="heading 1"/>
    <w:basedOn w:val="Normal"/>
    <w:next w:val="Normal"/>
    <w:link w:val="Heading1Char"/>
    <w:uiPriority w:val="9"/>
    <w:qFormat/>
    <w:rsid w:val="00D7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D5845"/>
    <w:pPr>
      <w:keepNext/>
      <w:keepLines/>
      <w:spacing w:before="40" w:after="0" w:line="256" w:lineRule="auto"/>
      <w:outlineLvl w:val="1"/>
    </w:pPr>
    <w:rPr>
      <w:rFonts w:asciiTheme="majorHAnsi" w:eastAsiaTheme="majorEastAsia" w:hAnsiTheme="majorHAnsi" w:cstheme="majorBidi"/>
      <w:color w:val="365F91" w:themeColor="accent1" w:themeShade="BF"/>
      <w:kern w:val="2"/>
      <w:sz w:val="26"/>
      <w:szCs w:val="26"/>
      <w14:ligatures w14:val="standardContextual"/>
    </w:rPr>
  </w:style>
  <w:style w:type="paragraph" w:styleId="Heading3">
    <w:name w:val="heading 3"/>
    <w:basedOn w:val="Normal"/>
    <w:next w:val="Normal"/>
    <w:link w:val="Heading3Char"/>
    <w:uiPriority w:val="9"/>
    <w:unhideWhenUsed/>
    <w:qFormat/>
    <w:rsid w:val="00E129F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6554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73FA6"/>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907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rsid w:val="00D41280"/>
  </w:style>
  <w:style w:type="paragraph" w:styleId="FootnoteText">
    <w:name w:val="footnote text"/>
    <w:basedOn w:val="Normal"/>
    <w:link w:val="FootnoteTextChar"/>
    <w:uiPriority w:val="99"/>
    <w:semiHidden/>
    <w:unhideWhenUsed/>
    <w:rsid w:val="003D7A47"/>
    <w:pPr>
      <w:spacing w:after="160" w:line="259"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D7A47"/>
    <w:rPr>
      <w:rFonts w:ascii="Calibri" w:eastAsia="Calibri" w:hAnsi="Calibri" w:cs="Times New Roman"/>
      <w:sz w:val="20"/>
      <w:szCs w:val="20"/>
    </w:rPr>
  </w:style>
  <w:style w:type="character" w:styleId="FootnoteReference">
    <w:name w:val="footnote reference"/>
    <w:uiPriority w:val="99"/>
    <w:semiHidden/>
    <w:unhideWhenUsed/>
    <w:rsid w:val="003D7A47"/>
    <w:rPr>
      <w:vertAlign w:val="superscript"/>
    </w:rPr>
  </w:style>
  <w:style w:type="paragraph" w:customStyle="1" w:styleId="1tekst">
    <w:name w:val="_1tekst"/>
    <w:basedOn w:val="Normal"/>
    <w:rsid w:val="00E908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129FB"/>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0D5845"/>
    <w:rPr>
      <w:rFonts w:asciiTheme="majorHAnsi" w:eastAsiaTheme="majorEastAsia" w:hAnsiTheme="majorHAnsi" w:cstheme="majorBidi"/>
      <w:color w:val="365F91" w:themeColor="accent1" w:themeShade="BF"/>
      <w:kern w:val="2"/>
      <w:sz w:val="26"/>
      <w:szCs w:val="26"/>
      <w14:ligatures w14:val="standardContextual"/>
    </w:rPr>
  </w:style>
  <w:style w:type="character" w:styleId="Strong">
    <w:name w:val="Strong"/>
    <w:basedOn w:val="DefaultParagraphFont"/>
    <w:uiPriority w:val="22"/>
    <w:qFormat/>
    <w:rsid w:val="002C32D5"/>
    <w:rPr>
      <w:b/>
      <w:bCs/>
    </w:rPr>
  </w:style>
  <w:style w:type="character" w:styleId="CommentReference">
    <w:name w:val="annotation reference"/>
    <w:basedOn w:val="DefaultParagraphFont"/>
    <w:uiPriority w:val="99"/>
    <w:semiHidden/>
    <w:unhideWhenUsed/>
    <w:rsid w:val="00600660"/>
    <w:rPr>
      <w:sz w:val="16"/>
      <w:szCs w:val="16"/>
    </w:rPr>
  </w:style>
  <w:style w:type="paragraph" w:styleId="CommentText">
    <w:name w:val="annotation text"/>
    <w:basedOn w:val="Normal"/>
    <w:link w:val="CommentTextChar"/>
    <w:uiPriority w:val="99"/>
    <w:unhideWhenUsed/>
    <w:rsid w:val="00600660"/>
    <w:pPr>
      <w:spacing w:line="240" w:lineRule="auto"/>
    </w:pPr>
    <w:rPr>
      <w:sz w:val="20"/>
      <w:szCs w:val="20"/>
    </w:rPr>
  </w:style>
  <w:style w:type="character" w:customStyle="1" w:styleId="CommentTextChar">
    <w:name w:val="Comment Text Char"/>
    <w:basedOn w:val="DefaultParagraphFont"/>
    <w:link w:val="CommentText"/>
    <w:uiPriority w:val="99"/>
    <w:rsid w:val="00600660"/>
    <w:rPr>
      <w:sz w:val="20"/>
      <w:szCs w:val="20"/>
    </w:rPr>
  </w:style>
  <w:style w:type="paragraph" w:styleId="CommentSubject">
    <w:name w:val="annotation subject"/>
    <w:basedOn w:val="CommentText"/>
    <w:next w:val="CommentText"/>
    <w:link w:val="CommentSubjectChar"/>
    <w:uiPriority w:val="99"/>
    <w:semiHidden/>
    <w:unhideWhenUsed/>
    <w:rsid w:val="00600660"/>
    <w:rPr>
      <w:b/>
      <w:bCs/>
    </w:rPr>
  </w:style>
  <w:style w:type="character" w:customStyle="1" w:styleId="CommentSubjectChar">
    <w:name w:val="Comment Subject Char"/>
    <w:basedOn w:val="CommentTextChar"/>
    <w:link w:val="CommentSubject"/>
    <w:uiPriority w:val="99"/>
    <w:semiHidden/>
    <w:rsid w:val="00600660"/>
    <w:rPr>
      <w:b/>
      <w:bCs/>
      <w:sz w:val="20"/>
      <w:szCs w:val="20"/>
    </w:rPr>
  </w:style>
  <w:style w:type="character" w:customStyle="1" w:styleId="UnresolvedMention1">
    <w:name w:val="Unresolved Mention1"/>
    <w:basedOn w:val="DefaultParagraphFont"/>
    <w:uiPriority w:val="99"/>
    <w:semiHidden/>
    <w:unhideWhenUsed/>
    <w:rsid w:val="004854CA"/>
    <w:rPr>
      <w:color w:val="605E5C"/>
      <w:shd w:val="clear" w:color="auto" w:fill="E1DFDD"/>
    </w:rPr>
  </w:style>
  <w:style w:type="character" w:customStyle="1" w:styleId="Heading4Char">
    <w:name w:val="Heading 4 Char"/>
    <w:basedOn w:val="DefaultParagraphFont"/>
    <w:link w:val="Heading4"/>
    <w:uiPriority w:val="9"/>
    <w:semiHidden/>
    <w:rsid w:val="0096554E"/>
    <w:rPr>
      <w:rFonts w:asciiTheme="majorHAnsi" w:eastAsiaTheme="majorEastAsia" w:hAnsiTheme="majorHAnsi" w:cstheme="majorBidi"/>
      <w:i/>
      <w:iCs/>
      <w:color w:val="365F91" w:themeColor="accent1" w:themeShade="BF"/>
    </w:rPr>
  </w:style>
  <w:style w:type="paragraph" w:styleId="Revision">
    <w:name w:val="Revision"/>
    <w:hidden/>
    <w:uiPriority w:val="99"/>
    <w:semiHidden/>
    <w:rsid w:val="00D439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46177">
      <w:bodyDiv w:val="1"/>
      <w:marLeft w:val="0"/>
      <w:marRight w:val="0"/>
      <w:marTop w:val="0"/>
      <w:marBottom w:val="0"/>
      <w:divBdr>
        <w:top w:val="none" w:sz="0" w:space="0" w:color="auto"/>
        <w:left w:val="none" w:sz="0" w:space="0" w:color="auto"/>
        <w:bottom w:val="none" w:sz="0" w:space="0" w:color="auto"/>
        <w:right w:val="none" w:sz="0" w:space="0" w:color="auto"/>
      </w:divBdr>
    </w:div>
    <w:div w:id="40174242">
      <w:bodyDiv w:val="1"/>
      <w:marLeft w:val="0"/>
      <w:marRight w:val="0"/>
      <w:marTop w:val="0"/>
      <w:marBottom w:val="0"/>
      <w:divBdr>
        <w:top w:val="none" w:sz="0" w:space="0" w:color="auto"/>
        <w:left w:val="none" w:sz="0" w:space="0" w:color="auto"/>
        <w:bottom w:val="none" w:sz="0" w:space="0" w:color="auto"/>
        <w:right w:val="none" w:sz="0" w:space="0" w:color="auto"/>
      </w:divBdr>
    </w:div>
    <w:div w:id="43262578">
      <w:bodyDiv w:val="1"/>
      <w:marLeft w:val="0"/>
      <w:marRight w:val="0"/>
      <w:marTop w:val="0"/>
      <w:marBottom w:val="0"/>
      <w:divBdr>
        <w:top w:val="none" w:sz="0" w:space="0" w:color="auto"/>
        <w:left w:val="none" w:sz="0" w:space="0" w:color="auto"/>
        <w:bottom w:val="none" w:sz="0" w:space="0" w:color="auto"/>
        <w:right w:val="none" w:sz="0" w:space="0" w:color="auto"/>
      </w:divBdr>
    </w:div>
    <w:div w:id="85807009">
      <w:bodyDiv w:val="1"/>
      <w:marLeft w:val="0"/>
      <w:marRight w:val="0"/>
      <w:marTop w:val="0"/>
      <w:marBottom w:val="0"/>
      <w:divBdr>
        <w:top w:val="none" w:sz="0" w:space="0" w:color="auto"/>
        <w:left w:val="none" w:sz="0" w:space="0" w:color="auto"/>
        <w:bottom w:val="none" w:sz="0" w:space="0" w:color="auto"/>
        <w:right w:val="none" w:sz="0" w:space="0" w:color="auto"/>
      </w:divBdr>
    </w:div>
    <w:div w:id="90978467">
      <w:bodyDiv w:val="1"/>
      <w:marLeft w:val="0"/>
      <w:marRight w:val="0"/>
      <w:marTop w:val="0"/>
      <w:marBottom w:val="0"/>
      <w:divBdr>
        <w:top w:val="none" w:sz="0" w:space="0" w:color="auto"/>
        <w:left w:val="none" w:sz="0" w:space="0" w:color="auto"/>
        <w:bottom w:val="none" w:sz="0" w:space="0" w:color="auto"/>
        <w:right w:val="none" w:sz="0" w:space="0" w:color="auto"/>
      </w:divBdr>
    </w:div>
    <w:div w:id="101921759">
      <w:bodyDiv w:val="1"/>
      <w:marLeft w:val="0"/>
      <w:marRight w:val="0"/>
      <w:marTop w:val="0"/>
      <w:marBottom w:val="0"/>
      <w:divBdr>
        <w:top w:val="none" w:sz="0" w:space="0" w:color="auto"/>
        <w:left w:val="none" w:sz="0" w:space="0" w:color="auto"/>
        <w:bottom w:val="none" w:sz="0" w:space="0" w:color="auto"/>
        <w:right w:val="none" w:sz="0" w:space="0" w:color="auto"/>
      </w:divBdr>
    </w:div>
    <w:div w:id="144444001">
      <w:bodyDiv w:val="1"/>
      <w:marLeft w:val="0"/>
      <w:marRight w:val="0"/>
      <w:marTop w:val="0"/>
      <w:marBottom w:val="0"/>
      <w:divBdr>
        <w:top w:val="none" w:sz="0" w:space="0" w:color="auto"/>
        <w:left w:val="none" w:sz="0" w:space="0" w:color="auto"/>
        <w:bottom w:val="none" w:sz="0" w:space="0" w:color="auto"/>
        <w:right w:val="none" w:sz="0" w:space="0" w:color="auto"/>
      </w:divBdr>
    </w:div>
    <w:div w:id="147746438">
      <w:bodyDiv w:val="1"/>
      <w:marLeft w:val="0"/>
      <w:marRight w:val="0"/>
      <w:marTop w:val="0"/>
      <w:marBottom w:val="0"/>
      <w:divBdr>
        <w:top w:val="none" w:sz="0" w:space="0" w:color="auto"/>
        <w:left w:val="none" w:sz="0" w:space="0" w:color="auto"/>
        <w:bottom w:val="none" w:sz="0" w:space="0" w:color="auto"/>
        <w:right w:val="none" w:sz="0" w:space="0" w:color="auto"/>
      </w:divBdr>
    </w:div>
    <w:div w:id="155919842">
      <w:bodyDiv w:val="1"/>
      <w:marLeft w:val="0"/>
      <w:marRight w:val="0"/>
      <w:marTop w:val="0"/>
      <w:marBottom w:val="0"/>
      <w:divBdr>
        <w:top w:val="none" w:sz="0" w:space="0" w:color="auto"/>
        <w:left w:val="none" w:sz="0" w:space="0" w:color="auto"/>
        <w:bottom w:val="none" w:sz="0" w:space="0" w:color="auto"/>
        <w:right w:val="none" w:sz="0" w:space="0" w:color="auto"/>
      </w:divBdr>
    </w:div>
    <w:div w:id="194541123">
      <w:bodyDiv w:val="1"/>
      <w:marLeft w:val="0"/>
      <w:marRight w:val="0"/>
      <w:marTop w:val="0"/>
      <w:marBottom w:val="0"/>
      <w:divBdr>
        <w:top w:val="none" w:sz="0" w:space="0" w:color="auto"/>
        <w:left w:val="none" w:sz="0" w:space="0" w:color="auto"/>
        <w:bottom w:val="none" w:sz="0" w:space="0" w:color="auto"/>
        <w:right w:val="none" w:sz="0" w:space="0" w:color="auto"/>
      </w:divBdr>
    </w:div>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242103508">
      <w:bodyDiv w:val="1"/>
      <w:marLeft w:val="0"/>
      <w:marRight w:val="0"/>
      <w:marTop w:val="0"/>
      <w:marBottom w:val="0"/>
      <w:divBdr>
        <w:top w:val="none" w:sz="0" w:space="0" w:color="auto"/>
        <w:left w:val="none" w:sz="0" w:space="0" w:color="auto"/>
        <w:bottom w:val="none" w:sz="0" w:space="0" w:color="auto"/>
        <w:right w:val="none" w:sz="0" w:space="0" w:color="auto"/>
      </w:divBdr>
    </w:div>
    <w:div w:id="247160205">
      <w:bodyDiv w:val="1"/>
      <w:marLeft w:val="0"/>
      <w:marRight w:val="0"/>
      <w:marTop w:val="0"/>
      <w:marBottom w:val="0"/>
      <w:divBdr>
        <w:top w:val="none" w:sz="0" w:space="0" w:color="auto"/>
        <w:left w:val="none" w:sz="0" w:space="0" w:color="auto"/>
        <w:bottom w:val="none" w:sz="0" w:space="0" w:color="auto"/>
        <w:right w:val="none" w:sz="0" w:space="0" w:color="auto"/>
      </w:divBdr>
    </w:div>
    <w:div w:id="248196468">
      <w:bodyDiv w:val="1"/>
      <w:marLeft w:val="0"/>
      <w:marRight w:val="0"/>
      <w:marTop w:val="0"/>
      <w:marBottom w:val="0"/>
      <w:divBdr>
        <w:top w:val="none" w:sz="0" w:space="0" w:color="auto"/>
        <w:left w:val="none" w:sz="0" w:space="0" w:color="auto"/>
        <w:bottom w:val="none" w:sz="0" w:space="0" w:color="auto"/>
        <w:right w:val="none" w:sz="0" w:space="0" w:color="auto"/>
      </w:divBdr>
    </w:div>
    <w:div w:id="265503583">
      <w:bodyDiv w:val="1"/>
      <w:marLeft w:val="0"/>
      <w:marRight w:val="0"/>
      <w:marTop w:val="0"/>
      <w:marBottom w:val="0"/>
      <w:divBdr>
        <w:top w:val="none" w:sz="0" w:space="0" w:color="auto"/>
        <w:left w:val="none" w:sz="0" w:space="0" w:color="auto"/>
        <w:bottom w:val="none" w:sz="0" w:space="0" w:color="auto"/>
        <w:right w:val="none" w:sz="0" w:space="0" w:color="auto"/>
      </w:divBdr>
    </w:div>
    <w:div w:id="268586870">
      <w:bodyDiv w:val="1"/>
      <w:marLeft w:val="0"/>
      <w:marRight w:val="0"/>
      <w:marTop w:val="0"/>
      <w:marBottom w:val="0"/>
      <w:divBdr>
        <w:top w:val="none" w:sz="0" w:space="0" w:color="auto"/>
        <w:left w:val="none" w:sz="0" w:space="0" w:color="auto"/>
        <w:bottom w:val="none" w:sz="0" w:space="0" w:color="auto"/>
        <w:right w:val="none" w:sz="0" w:space="0" w:color="auto"/>
      </w:divBdr>
    </w:div>
    <w:div w:id="293297626">
      <w:bodyDiv w:val="1"/>
      <w:marLeft w:val="0"/>
      <w:marRight w:val="0"/>
      <w:marTop w:val="0"/>
      <w:marBottom w:val="0"/>
      <w:divBdr>
        <w:top w:val="none" w:sz="0" w:space="0" w:color="auto"/>
        <w:left w:val="none" w:sz="0" w:space="0" w:color="auto"/>
        <w:bottom w:val="none" w:sz="0" w:space="0" w:color="auto"/>
        <w:right w:val="none" w:sz="0" w:space="0" w:color="auto"/>
      </w:divBdr>
    </w:div>
    <w:div w:id="298221184">
      <w:bodyDiv w:val="1"/>
      <w:marLeft w:val="0"/>
      <w:marRight w:val="0"/>
      <w:marTop w:val="0"/>
      <w:marBottom w:val="0"/>
      <w:divBdr>
        <w:top w:val="none" w:sz="0" w:space="0" w:color="auto"/>
        <w:left w:val="none" w:sz="0" w:space="0" w:color="auto"/>
        <w:bottom w:val="none" w:sz="0" w:space="0" w:color="auto"/>
        <w:right w:val="none" w:sz="0" w:space="0" w:color="auto"/>
      </w:divBdr>
    </w:div>
    <w:div w:id="307635313">
      <w:bodyDiv w:val="1"/>
      <w:marLeft w:val="0"/>
      <w:marRight w:val="0"/>
      <w:marTop w:val="0"/>
      <w:marBottom w:val="0"/>
      <w:divBdr>
        <w:top w:val="none" w:sz="0" w:space="0" w:color="auto"/>
        <w:left w:val="none" w:sz="0" w:space="0" w:color="auto"/>
        <w:bottom w:val="none" w:sz="0" w:space="0" w:color="auto"/>
        <w:right w:val="none" w:sz="0" w:space="0" w:color="auto"/>
      </w:divBdr>
      <w:divsChild>
        <w:div w:id="18431594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335183871">
      <w:bodyDiv w:val="1"/>
      <w:marLeft w:val="0"/>
      <w:marRight w:val="0"/>
      <w:marTop w:val="0"/>
      <w:marBottom w:val="0"/>
      <w:divBdr>
        <w:top w:val="none" w:sz="0" w:space="0" w:color="auto"/>
        <w:left w:val="none" w:sz="0" w:space="0" w:color="auto"/>
        <w:bottom w:val="none" w:sz="0" w:space="0" w:color="auto"/>
        <w:right w:val="none" w:sz="0" w:space="0" w:color="auto"/>
      </w:divBdr>
    </w:div>
    <w:div w:id="341705781">
      <w:bodyDiv w:val="1"/>
      <w:marLeft w:val="0"/>
      <w:marRight w:val="0"/>
      <w:marTop w:val="0"/>
      <w:marBottom w:val="0"/>
      <w:divBdr>
        <w:top w:val="none" w:sz="0" w:space="0" w:color="auto"/>
        <w:left w:val="none" w:sz="0" w:space="0" w:color="auto"/>
        <w:bottom w:val="none" w:sz="0" w:space="0" w:color="auto"/>
        <w:right w:val="none" w:sz="0" w:space="0" w:color="auto"/>
      </w:divBdr>
    </w:div>
    <w:div w:id="433093082">
      <w:bodyDiv w:val="1"/>
      <w:marLeft w:val="0"/>
      <w:marRight w:val="0"/>
      <w:marTop w:val="0"/>
      <w:marBottom w:val="0"/>
      <w:divBdr>
        <w:top w:val="none" w:sz="0" w:space="0" w:color="auto"/>
        <w:left w:val="none" w:sz="0" w:space="0" w:color="auto"/>
        <w:bottom w:val="none" w:sz="0" w:space="0" w:color="auto"/>
        <w:right w:val="none" w:sz="0" w:space="0" w:color="auto"/>
      </w:divBdr>
    </w:div>
    <w:div w:id="455295128">
      <w:bodyDiv w:val="1"/>
      <w:marLeft w:val="0"/>
      <w:marRight w:val="0"/>
      <w:marTop w:val="0"/>
      <w:marBottom w:val="0"/>
      <w:divBdr>
        <w:top w:val="none" w:sz="0" w:space="0" w:color="auto"/>
        <w:left w:val="none" w:sz="0" w:space="0" w:color="auto"/>
        <w:bottom w:val="none" w:sz="0" w:space="0" w:color="auto"/>
        <w:right w:val="none" w:sz="0" w:space="0" w:color="auto"/>
      </w:divBdr>
    </w:div>
    <w:div w:id="458767919">
      <w:bodyDiv w:val="1"/>
      <w:marLeft w:val="0"/>
      <w:marRight w:val="0"/>
      <w:marTop w:val="0"/>
      <w:marBottom w:val="0"/>
      <w:divBdr>
        <w:top w:val="none" w:sz="0" w:space="0" w:color="auto"/>
        <w:left w:val="none" w:sz="0" w:space="0" w:color="auto"/>
        <w:bottom w:val="none" w:sz="0" w:space="0" w:color="auto"/>
        <w:right w:val="none" w:sz="0" w:space="0" w:color="auto"/>
      </w:divBdr>
    </w:div>
    <w:div w:id="473303904">
      <w:bodyDiv w:val="1"/>
      <w:marLeft w:val="0"/>
      <w:marRight w:val="0"/>
      <w:marTop w:val="0"/>
      <w:marBottom w:val="0"/>
      <w:divBdr>
        <w:top w:val="none" w:sz="0" w:space="0" w:color="auto"/>
        <w:left w:val="none" w:sz="0" w:space="0" w:color="auto"/>
        <w:bottom w:val="none" w:sz="0" w:space="0" w:color="auto"/>
        <w:right w:val="none" w:sz="0" w:space="0" w:color="auto"/>
      </w:divBdr>
      <w:divsChild>
        <w:div w:id="131013811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544684289">
      <w:bodyDiv w:val="1"/>
      <w:marLeft w:val="0"/>
      <w:marRight w:val="0"/>
      <w:marTop w:val="0"/>
      <w:marBottom w:val="0"/>
      <w:divBdr>
        <w:top w:val="none" w:sz="0" w:space="0" w:color="auto"/>
        <w:left w:val="none" w:sz="0" w:space="0" w:color="auto"/>
        <w:bottom w:val="none" w:sz="0" w:space="0" w:color="auto"/>
        <w:right w:val="none" w:sz="0" w:space="0" w:color="auto"/>
      </w:divBdr>
    </w:div>
    <w:div w:id="548417276">
      <w:bodyDiv w:val="1"/>
      <w:marLeft w:val="0"/>
      <w:marRight w:val="0"/>
      <w:marTop w:val="0"/>
      <w:marBottom w:val="0"/>
      <w:divBdr>
        <w:top w:val="none" w:sz="0" w:space="0" w:color="auto"/>
        <w:left w:val="none" w:sz="0" w:space="0" w:color="auto"/>
        <w:bottom w:val="none" w:sz="0" w:space="0" w:color="auto"/>
        <w:right w:val="none" w:sz="0" w:space="0" w:color="auto"/>
      </w:divBdr>
    </w:div>
    <w:div w:id="560676390">
      <w:bodyDiv w:val="1"/>
      <w:marLeft w:val="0"/>
      <w:marRight w:val="0"/>
      <w:marTop w:val="0"/>
      <w:marBottom w:val="0"/>
      <w:divBdr>
        <w:top w:val="none" w:sz="0" w:space="0" w:color="auto"/>
        <w:left w:val="none" w:sz="0" w:space="0" w:color="auto"/>
        <w:bottom w:val="none" w:sz="0" w:space="0" w:color="auto"/>
        <w:right w:val="none" w:sz="0" w:space="0" w:color="auto"/>
      </w:divBdr>
    </w:div>
    <w:div w:id="651914288">
      <w:bodyDiv w:val="1"/>
      <w:marLeft w:val="0"/>
      <w:marRight w:val="0"/>
      <w:marTop w:val="0"/>
      <w:marBottom w:val="0"/>
      <w:divBdr>
        <w:top w:val="none" w:sz="0" w:space="0" w:color="auto"/>
        <w:left w:val="none" w:sz="0" w:space="0" w:color="auto"/>
        <w:bottom w:val="none" w:sz="0" w:space="0" w:color="auto"/>
        <w:right w:val="none" w:sz="0" w:space="0" w:color="auto"/>
      </w:divBdr>
    </w:div>
    <w:div w:id="683434140">
      <w:bodyDiv w:val="1"/>
      <w:marLeft w:val="0"/>
      <w:marRight w:val="0"/>
      <w:marTop w:val="0"/>
      <w:marBottom w:val="0"/>
      <w:divBdr>
        <w:top w:val="none" w:sz="0" w:space="0" w:color="auto"/>
        <w:left w:val="none" w:sz="0" w:space="0" w:color="auto"/>
        <w:bottom w:val="none" w:sz="0" w:space="0" w:color="auto"/>
        <w:right w:val="none" w:sz="0" w:space="0" w:color="auto"/>
      </w:divBdr>
    </w:div>
    <w:div w:id="683898864">
      <w:bodyDiv w:val="1"/>
      <w:marLeft w:val="0"/>
      <w:marRight w:val="0"/>
      <w:marTop w:val="0"/>
      <w:marBottom w:val="0"/>
      <w:divBdr>
        <w:top w:val="none" w:sz="0" w:space="0" w:color="auto"/>
        <w:left w:val="none" w:sz="0" w:space="0" w:color="auto"/>
        <w:bottom w:val="none" w:sz="0" w:space="0" w:color="auto"/>
        <w:right w:val="none" w:sz="0" w:space="0" w:color="auto"/>
      </w:divBdr>
    </w:div>
    <w:div w:id="685785610">
      <w:bodyDiv w:val="1"/>
      <w:marLeft w:val="0"/>
      <w:marRight w:val="0"/>
      <w:marTop w:val="0"/>
      <w:marBottom w:val="0"/>
      <w:divBdr>
        <w:top w:val="none" w:sz="0" w:space="0" w:color="auto"/>
        <w:left w:val="none" w:sz="0" w:space="0" w:color="auto"/>
        <w:bottom w:val="none" w:sz="0" w:space="0" w:color="auto"/>
        <w:right w:val="none" w:sz="0" w:space="0" w:color="auto"/>
      </w:divBdr>
    </w:div>
    <w:div w:id="698748137">
      <w:bodyDiv w:val="1"/>
      <w:marLeft w:val="0"/>
      <w:marRight w:val="0"/>
      <w:marTop w:val="0"/>
      <w:marBottom w:val="0"/>
      <w:divBdr>
        <w:top w:val="none" w:sz="0" w:space="0" w:color="auto"/>
        <w:left w:val="none" w:sz="0" w:space="0" w:color="auto"/>
        <w:bottom w:val="none" w:sz="0" w:space="0" w:color="auto"/>
        <w:right w:val="none" w:sz="0" w:space="0" w:color="auto"/>
      </w:divBdr>
    </w:div>
    <w:div w:id="723604990">
      <w:bodyDiv w:val="1"/>
      <w:marLeft w:val="0"/>
      <w:marRight w:val="0"/>
      <w:marTop w:val="0"/>
      <w:marBottom w:val="0"/>
      <w:divBdr>
        <w:top w:val="none" w:sz="0" w:space="0" w:color="auto"/>
        <w:left w:val="none" w:sz="0" w:space="0" w:color="auto"/>
        <w:bottom w:val="none" w:sz="0" w:space="0" w:color="auto"/>
        <w:right w:val="none" w:sz="0" w:space="0" w:color="auto"/>
      </w:divBdr>
    </w:div>
    <w:div w:id="729038208">
      <w:bodyDiv w:val="1"/>
      <w:marLeft w:val="0"/>
      <w:marRight w:val="0"/>
      <w:marTop w:val="0"/>
      <w:marBottom w:val="0"/>
      <w:divBdr>
        <w:top w:val="none" w:sz="0" w:space="0" w:color="auto"/>
        <w:left w:val="none" w:sz="0" w:space="0" w:color="auto"/>
        <w:bottom w:val="none" w:sz="0" w:space="0" w:color="auto"/>
        <w:right w:val="none" w:sz="0" w:space="0" w:color="auto"/>
      </w:divBdr>
    </w:div>
    <w:div w:id="737215811">
      <w:bodyDiv w:val="1"/>
      <w:marLeft w:val="0"/>
      <w:marRight w:val="0"/>
      <w:marTop w:val="0"/>
      <w:marBottom w:val="0"/>
      <w:divBdr>
        <w:top w:val="none" w:sz="0" w:space="0" w:color="auto"/>
        <w:left w:val="none" w:sz="0" w:space="0" w:color="auto"/>
        <w:bottom w:val="none" w:sz="0" w:space="0" w:color="auto"/>
        <w:right w:val="none" w:sz="0" w:space="0" w:color="auto"/>
      </w:divBdr>
    </w:div>
    <w:div w:id="747119776">
      <w:bodyDiv w:val="1"/>
      <w:marLeft w:val="0"/>
      <w:marRight w:val="0"/>
      <w:marTop w:val="0"/>
      <w:marBottom w:val="0"/>
      <w:divBdr>
        <w:top w:val="none" w:sz="0" w:space="0" w:color="auto"/>
        <w:left w:val="none" w:sz="0" w:space="0" w:color="auto"/>
        <w:bottom w:val="none" w:sz="0" w:space="0" w:color="auto"/>
        <w:right w:val="none" w:sz="0" w:space="0" w:color="auto"/>
      </w:divBdr>
    </w:div>
    <w:div w:id="756101572">
      <w:bodyDiv w:val="1"/>
      <w:marLeft w:val="0"/>
      <w:marRight w:val="0"/>
      <w:marTop w:val="0"/>
      <w:marBottom w:val="0"/>
      <w:divBdr>
        <w:top w:val="none" w:sz="0" w:space="0" w:color="auto"/>
        <w:left w:val="none" w:sz="0" w:space="0" w:color="auto"/>
        <w:bottom w:val="none" w:sz="0" w:space="0" w:color="auto"/>
        <w:right w:val="none" w:sz="0" w:space="0" w:color="auto"/>
      </w:divBdr>
    </w:div>
    <w:div w:id="770012200">
      <w:bodyDiv w:val="1"/>
      <w:marLeft w:val="0"/>
      <w:marRight w:val="0"/>
      <w:marTop w:val="0"/>
      <w:marBottom w:val="0"/>
      <w:divBdr>
        <w:top w:val="none" w:sz="0" w:space="0" w:color="auto"/>
        <w:left w:val="none" w:sz="0" w:space="0" w:color="auto"/>
        <w:bottom w:val="none" w:sz="0" w:space="0" w:color="auto"/>
        <w:right w:val="none" w:sz="0" w:space="0" w:color="auto"/>
      </w:divBdr>
    </w:div>
    <w:div w:id="796873679">
      <w:bodyDiv w:val="1"/>
      <w:marLeft w:val="0"/>
      <w:marRight w:val="0"/>
      <w:marTop w:val="0"/>
      <w:marBottom w:val="0"/>
      <w:divBdr>
        <w:top w:val="none" w:sz="0" w:space="0" w:color="auto"/>
        <w:left w:val="none" w:sz="0" w:space="0" w:color="auto"/>
        <w:bottom w:val="none" w:sz="0" w:space="0" w:color="auto"/>
        <w:right w:val="none" w:sz="0" w:space="0" w:color="auto"/>
      </w:divBdr>
    </w:div>
    <w:div w:id="826166603">
      <w:bodyDiv w:val="1"/>
      <w:marLeft w:val="0"/>
      <w:marRight w:val="0"/>
      <w:marTop w:val="0"/>
      <w:marBottom w:val="0"/>
      <w:divBdr>
        <w:top w:val="none" w:sz="0" w:space="0" w:color="auto"/>
        <w:left w:val="none" w:sz="0" w:space="0" w:color="auto"/>
        <w:bottom w:val="none" w:sz="0" w:space="0" w:color="auto"/>
        <w:right w:val="none" w:sz="0" w:space="0" w:color="auto"/>
      </w:divBdr>
    </w:div>
    <w:div w:id="854542196">
      <w:bodyDiv w:val="1"/>
      <w:marLeft w:val="0"/>
      <w:marRight w:val="0"/>
      <w:marTop w:val="0"/>
      <w:marBottom w:val="0"/>
      <w:divBdr>
        <w:top w:val="none" w:sz="0" w:space="0" w:color="auto"/>
        <w:left w:val="none" w:sz="0" w:space="0" w:color="auto"/>
        <w:bottom w:val="none" w:sz="0" w:space="0" w:color="auto"/>
        <w:right w:val="none" w:sz="0" w:space="0" w:color="auto"/>
      </w:divBdr>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901721993">
      <w:bodyDiv w:val="1"/>
      <w:marLeft w:val="0"/>
      <w:marRight w:val="0"/>
      <w:marTop w:val="0"/>
      <w:marBottom w:val="0"/>
      <w:divBdr>
        <w:top w:val="none" w:sz="0" w:space="0" w:color="auto"/>
        <w:left w:val="none" w:sz="0" w:space="0" w:color="auto"/>
        <w:bottom w:val="none" w:sz="0" w:space="0" w:color="auto"/>
        <w:right w:val="none" w:sz="0" w:space="0" w:color="auto"/>
      </w:divBdr>
    </w:div>
    <w:div w:id="904528325">
      <w:bodyDiv w:val="1"/>
      <w:marLeft w:val="0"/>
      <w:marRight w:val="0"/>
      <w:marTop w:val="0"/>
      <w:marBottom w:val="0"/>
      <w:divBdr>
        <w:top w:val="none" w:sz="0" w:space="0" w:color="auto"/>
        <w:left w:val="none" w:sz="0" w:space="0" w:color="auto"/>
        <w:bottom w:val="none" w:sz="0" w:space="0" w:color="auto"/>
        <w:right w:val="none" w:sz="0" w:space="0" w:color="auto"/>
      </w:divBdr>
    </w:div>
    <w:div w:id="931670435">
      <w:bodyDiv w:val="1"/>
      <w:marLeft w:val="0"/>
      <w:marRight w:val="0"/>
      <w:marTop w:val="0"/>
      <w:marBottom w:val="0"/>
      <w:divBdr>
        <w:top w:val="none" w:sz="0" w:space="0" w:color="auto"/>
        <w:left w:val="none" w:sz="0" w:space="0" w:color="auto"/>
        <w:bottom w:val="none" w:sz="0" w:space="0" w:color="auto"/>
        <w:right w:val="none" w:sz="0" w:space="0" w:color="auto"/>
      </w:divBdr>
    </w:div>
    <w:div w:id="940378334">
      <w:bodyDiv w:val="1"/>
      <w:marLeft w:val="0"/>
      <w:marRight w:val="0"/>
      <w:marTop w:val="0"/>
      <w:marBottom w:val="0"/>
      <w:divBdr>
        <w:top w:val="none" w:sz="0" w:space="0" w:color="auto"/>
        <w:left w:val="none" w:sz="0" w:space="0" w:color="auto"/>
        <w:bottom w:val="none" w:sz="0" w:space="0" w:color="auto"/>
        <w:right w:val="none" w:sz="0" w:space="0" w:color="auto"/>
      </w:divBdr>
    </w:div>
    <w:div w:id="942617379">
      <w:bodyDiv w:val="1"/>
      <w:marLeft w:val="0"/>
      <w:marRight w:val="0"/>
      <w:marTop w:val="0"/>
      <w:marBottom w:val="0"/>
      <w:divBdr>
        <w:top w:val="none" w:sz="0" w:space="0" w:color="auto"/>
        <w:left w:val="none" w:sz="0" w:space="0" w:color="auto"/>
        <w:bottom w:val="none" w:sz="0" w:space="0" w:color="auto"/>
        <w:right w:val="none" w:sz="0" w:space="0" w:color="auto"/>
      </w:divBdr>
    </w:div>
    <w:div w:id="947347768">
      <w:bodyDiv w:val="1"/>
      <w:marLeft w:val="0"/>
      <w:marRight w:val="0"/>
      <w:marTop w:val="0"/>
      <w:marBottom w:val="0"/>
      <w:divBdr>
        <w:top w:val="none" w:sz="0" w:space="0" w:color="auto"/>
        <w:left w:val="none" w:sz="0" w:space="0" w:color="auto"/>
        <w:bottom w:val="none" w:sz="0" w:space="0" w:color="auto"/>
        <w:right w:val="none" w:sz="0" w:space="0" w:color="auto"/>
      </w:divBdr>
    </w:div>
    <w:div w:id="959339699">
      <w:bodyDiv w:val="1"/>
      <w:marLeft w:val="0"/>
      <w:marRight w:val="0"/>
      <w:marTop w:val="0"/>
      <w:marBottom w:val="0"/>
      <w:divBdr>
        <w:top w:val="none" w:sz="0" w:space="0" w:color="auto"/>
        <w:left w:val="none" w:sz="0" w:space="0" w:color="auto"/>
        <w:bottom w:val="none" w:sz="0" w:space="0" w:color="auto"/>
        <w:right w:val="none" w:sz="0" w:space="0" w:color="auto"/>
      </w:divBdr>
    </w:div>
    <w:div w:id="969745829">
      <w:bodyDiv w:val="1"/>
      <w:marLeft w:val="0"/>
      <w:marRight w:val="0"/>
      <w:marTop w:val="0"/>
      <w:marBottom w:val="0"/>
      <w:divBdr>
        <w:top w:val="none" w:sz="0" w:space="0" w:color="auto"/>
        <w:left w:val="none" w:sz="0" w:space="0" w:color="auto"/>
        <w:bottom w:val="none" w:sz="0" w:space="0" w:color="auto"/>
        <w:right w:val="none" w:sz="0" w:space="0" w:color="auto"/>
      </w:divBdr>
    </w:div>
    <w:div w:id="991131408">
      <w:bodyDiv w:val="1"/>
      <w:marLeft w:val="0"/>
      <w:marRight w:val="0"/>
      <w:marTop w:val="0"/>
      <w:marBottom w:val="0"/>
      <w:divBdr>
        <w:top w:val="none" w:sz="0" w:space="0" w:color="auto"/>
        <w:left w:val="none" w:sz="0" w:space="0" w:color="auto"/>
        <w:bottom w:val="none" w:sz="0" w:space="0" w:color="auto"/>
        <w:right w:val="none" w:sz="0" w:space="0" w:color="auto"/>
      </w:divBdr>
      <w:divsChild>
        <w:div w:id="148631913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002048236">
      <w:bodyDiv w:val="1"/>
      <w:marLeft w:val="0"/>
      <w:marRight w:val="0"/>
      <w:marTop w:val="0"/>
      <w:marBottom w:val="0"/>
      <w:divBdr>
        <w:top w:val="none" w:sz="0" w:space="0" w:color="auto"/>
        <w:left w:val="none" w:sz="0" w:space="0" w:color="auto"/>
        <w:bottom w:val="none" w:sz="0" w:space="0" w:color="auto"/>
        <w:right w:val="none" w:sz="0" w:space="0" w:color="auto"/>
      </w:divBdr>
    </w:div>
    <w:div w:id="1024792986">
      <w:bodyDiv w:val="1"/>
      <w:marLeft w:val="0"/>
      <w:marRight w:val="0"/>
      <w:marTop w:val="0"/>
      <w:marBottom w:val="0"/>
      <w:divBdr>
        <w:top w:val="none" w:sz="0" w:space="0" w:color="auto"/>
        <w:left w:val="none" w:sz="0" w:space="0" w:color="auto"/>
        <w:bottom w:val="none" w:sz="0" w:space="0" w:color="auto"/>
        <w:right w:val="none" w:sz="0" w:space="0" w:color="auto"/>
      </w:divBdr>
    </w:div>
    <w:div w:id="1118455148">
      <w:bodyDiv w:val="1"/>
      <w:marLeft w:val="0"/>
      <w:marRight w:val="0"/>
      <w:marTop w:val="0"/>
      <w:marBottom w:val="0"/>
      <w:divBdr>
        <w:top w:val="none" w:sz="0" w:space="0" w:color="auto"/>
        <w:left w:val="none" w:sz="0" w:space="0" w:color="auto"/>
        <w:bottom w:val="none" w:sz="0" w:space="0" w:color="auto"/>
        <w:right w:val="none" w:sz="0" w:space="0" w:color="auto"/>
      </w:divBdr>
    </w:div>
    <w:div w:id="1219853340">
      <w:bodyDiv w:val="1"/>
      <w:marLeft w:val="0"/>
      <w:marRight w:val="0"/>
      <w:marTop w:val="0"/>
      <w:marBottom w:val="0"/>
      <w:divBdr>
        <w:top w:val="none" w:sz="0" w:space="0" w:color="auto"/>
        <w:left w:val="none" w:sz="0" w:space="0" w:color="auto"/>
        <w:bottom w:val="none" w:sz="0" w:space="0" w:color="auto"/>
        <w:right w:val="none" w:sz="0" w:space="0" w:color="auto"/>
      </w:divBdr>
    </w:div>
    <w:div w:id="1233925954">
      <w:bodyDiv w:val="1"/>
      <w:marLeft w:val="0"/>
      <w:marRight w:val="0"/>
      <w:marTop w:val="0"/>
      <w:marBottom w:val="0"/>
      <w:divBdr>
        <w:top w:val="none" w:sz="0" w:space="0" w:color="auto"/>
        <w:left w:val="none" w:sz="0" w:space="0" w:color="auto"/>
        <w:bottom w:val="none" w:sz="0" w:space="0" w:color="auto"/>
        <w:right w:val="none" w:sz="0" w:space="0" w:color="auto"/>
      </w:divBdr>
      <w:divsChild>
        <w:div w:id="165557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5774435">
      <w:bodyDiv w:val="1"/>
      <w:marLeft w:val="0"/>
      <w:marRight w:val="0"/>
      <w:marTop w:val="0"/>
      <w:marBottom w:val="0"/>
      <w:divBdr>
        <w:top w:val="none" w:sz="0" w:space="0" w:color="auto"/>
        <w:left w:val="none" w:sz="0" w:space="0" w:color="auto"/>
        <w:bottom w:val="none" w:sz="0" w:space="0" w:color="auto"/>
        <w:right w:val="none" w:sz="0" w:space="0" w:color="auto"/>
      </w:divBdr>
    </w:div>
    <w:div w:id="1267614190">
      <w:bodyDiv w:val="1"/>
      <w:marLeft w:val="0"/>
      <w:marRight w:val="0"/>
      <w:marTop w:val="0"/>
      <w:marBottom w:val="0"/>
      <w:divBdr>
        <w:top w:val="none" w:sz="0" w:space="0" w:color="auto"/>
        <w:left w:val="none" w:sz="0" w:space="0" w:color="auto"/>
        <w:bottom w:val="none" w:sz="0" w:space="0" w:color="auto"/>
        <w:right w:val="none" w:sz="0" w:space="0" w:color="auto"/>
      </w:divBdr>
    </w:div>
    <w:div w:id="1291083815">
      <w:bodyDiv w:val="1"/>
      <w:marLeft w:val="0"/>
      <w:marRight w:val="0"/>
      <w:marTop w:val="0"/>
      <w:marBottom w:val="0"/>
      <w:divBdr>
        <w:top w:val="none" w:sz="0" w:space="0" w:color="auto"/>
        <w:left w:val="none" w:sz="0" w:space="0" w:color="auto"/>
        <w:bottom w:val="none" w:sz="0" w:space="0" w:color="auto"/>
        <w:right w:val="none" w:sz="0" w:space="0" w:color="auto"/>
      </w:divBdr>
    </w:div>
    <w:div w:id="1344669644">
      <w:bodyDiv w:val="1"/>
      <w:marLeft w:val="0"/>
      <w:marRight w:val="0"/>
      <w:marTop w:val="0"/>
      <w:marBottom w:val="0"/>
      <w:divBdr>
        <w:top w:val="none" w:sz="0" w:space="0" w:color="auto"/>
        <w:left w:val="none" w:sz="0" w:space="0" w:color="auto"/>
        <w:bottom w:val="none" w:sz="0" w:space="0" w:color="auto"/>
        <w:right w:val="none" w:sz="0" w:space="0" w:color="auto"/>
      </w:divBdr>
    </w:div>
    <w:div w:id="1429738915">
      <w:bodyDiv w:val="1"/>
      <w:marLeft w:val="0"/>
      <w:marRight w:val="0"/>
      <w:marTop w:val="0"/>
      <w:marBottom w:val="0"/>
      <w:divBdr>
        <w:top w:val="none" w:sz="0" w:space="0" w:color="auto"/>
        <w:left w:val="none" w:sz="0" w:space="0" w:color="auto"/>
        <w:bottom w:val="none" w:sz="0" w:space="0" w:color="auto"/>
        <w:right w:val="none" w:sz="0" w:space="0" w:color="auto"/>
      </w:divBdr>
    </w:div>
    <w:div w:id="1441686038">
      <w:bodyDiv w:val="1"/>
      <w:marLeft w:val="0"/>
      <w:marRight w:val="0"/>
      <w:marTop w:val="0"/>
      <w:marBottom w:val="0"/>
      <w:divBdr>
        <w:top w:val="none" w:sz="0" w:space="0" w:color="auto"/>
        <w:left w:val="none" w:sz="0" w:space="0" w:color="auto"/>
        <w:bottom w:val="none" w:sz="0" w:space="0" w:color="auto"/>
        <w:right w:val="none" w:sz="0" w:space="0" w:color="auto"/>
      </w:divBdr>
    </w:div>
    <w:div w:id="1452283952">
      <w:bodyDiv w:val="1"/>
      <w:marLeft w:val="0"/>
      <w:marRight w:val="0"/>
      <w:marTop w:val="0"/>
      <w:marBottom w:val="0"/>
      <w:divBdr>
        <w:top w:val="none" w:sz="0" w:space="0" w:color="auto"/>
        <w:left w:val="none" w:sz="0" w:space="0" w:color="auto"/>
        <w:bottom w:val="none" w:sz="0" w:space="0" w:color="auto"/>
        <w:right w:val="none" w:sz="0" w:space="0" w:color="auto"/>
      </w:divBdr>
    </w:div>
    <w:div w:id="1454518370">
      <w:bodyDiv w:val="1"/>
      <w:marLeft w:val="0"/>
      <w:marRight w:val="0"/>
      <w:marTop w:val="0"/>
      <w:marBottom w:val="0"/>
      <w:divBdr>
        <w:top w:val="none" w:sz="0" w:space="0" w:color="auto"/>
        <w:left w:val="none" w:sz="0" w:space="0" w:color="auto"/>
        <w:bottom w:val="none" w:sz="0" w:space="0" w:color="auto"/>
        <w:right w:val="none" w:sz="0" w:space="0" w:color="auto"/>
      </w:divBdr>
    </w:div>
    <w:div w:id="1472746841">
      <w:bodyDiv w:val="1"/>
      <w:marLeft w:val="0"/>
      <w:marRight w:val="0"/>
      <w:marTop w:val="0"/>
      <w:marBottom w:val="0"/>
      <w:divBdr>
        <w:top w:val="none" w:sz="0" w:space="0" w:color="auto"/>
        <w:left w:val="none" w:sz="0" w:space="0" w:color="auto"/>
        <w:bottom w:val="none" w:sz="0" w:space="0" w:color="auto"/>
        <w:right w:val="none" w:sz="0" w:space="0" w:color="auto"/>
      </w:divBdr>
    </w:div>
    <w:div w:id="1473668147">
      <w:bodyDiv w:val="1"/>
      <w:marLeft w:val="0"/>
      <w:marRight w:val="0"/>
      <w:marTop w:val="0"/>
      <w:marBottom w:val="0"/>
      <w:divBdr>
        <w:top w:val="none" w:sz="0" w:space="0" w:color="auto"/>
        <w:left w:val="none" w:sz="0" w:space="0" w:color="auto"/>
        <w:bottom w:val="none" w:sz="0" w:space="0" w:color="auto"/>
        <w:right w:val="none" w:sz="0" w:space="0" w:color="auto"/>
      </w:divBdr>
    </w:div>
    <w:div w:id="1526479313">
      <w:bodyDiv w:val="1"/>
      <w:marLeft w:val="0"/>
      <w:marRight w:val="0"/>
      <w:marTop w:val="0"/>
      <w:marBottom w:val="0"/>
      <w:divBdr>
        <w:top w:val="none" w:sz="0" w:space="0" w:color="auto"/>
        <w:left w:val="none" w:sz="0" w:space="0" w:color="auto"/>
        <w:bottom w:val="none" w:sz="0" w:space="0" w:color="auto"/>
        <w:right w:val="none" w:sz="0" w:space="0" w:color="auto"/>
      </w:divBdr>
    </w:div>
    <w:div w:id="1562406600">
      <w:bodyDiv w:val="1"/>
      <w:marLeft w:val="0"/>
      <w:marRight w:val="0"/>
      <w:marTop w:val="0"/>
      <w:marBottom w:val="0"/>
      <w:divBdr>
        <w:top w:val="none" w:sz="0" w:space="0" w:color="auto"/>
        <w:left w:val="none" w:sz="0" w:space="0" w:color="auto"/>
        <w:bottom w:val="none" w:sz="0" w:space="0" w:color="auto"/>
        <w:right w:val="none" w:sz="0" w:space="0" w:color="auto"/>
      </w:divBdr>
    </w:div>
    <w:div w:id="1596740603">
      <w:bodyDiv w:val="1"/>
      <w:marLeft w:val="0"/>
      <w:marRight w:val="0"/>
      <w:marTop w:val="0"/>
      <w:marBottom w:val="0"/>
      <w:divBdr>
        <w:top w:val="none" w:sz="0" w:space="0" w:color="auto"/>
        <w:left w:val="none" w:sz="0" w:space="0" w:color="auto"/>
        <w:bottom w:val="none" w:sz="0" w:space="0" w:color="auto"/>
        <w:right w:val="none" w:sz="0" w:space="0" w:color="auto"/>
      </w:divBdr>
    </w:div>
    <w:div w:id="1597245410">
      <w:bodyDiv w:val="1"/>
      <w:marLeft w:val="0"/>
      <w:marRight w:val="0"/>
      <w:marTop w:val="0"/>
      <w:marBottom w:val="0"/>
      <w:divBdr>
        <w:top w:val="none" w:sz="0" w:space="0" w:color="auto"/>
        <w:left w:val="none" w:sz="0" w:space="0" w:color="auto"/>
        <w:bottom w:val="none" w:sz="0" w:space="0" w:color="auto"/>
        <w:right w:val="none" w:sz="0" w:space="0" w:color="auto"/>
      </w:divBdr>
    </w:div>
    <w:div w:id="1674184579">
      <w:bodyDiv w:val="1"/>
      <w:marLeft w:val="0"/>
      <w:marRight w:val="0"/>
      <w:marTop w:val="0"/>
      <w:marBottom w:val="0"/>
      <w:divBdr>
        <w:top w:val="none" w:sz="0" w:space="0" w:color="auto"/>
        <w:left w:val="none" w:sz="0" w:space="0" w:color="auto"/>
        <w:bottom w:val="none" w:sz="0" w:space="0" w:color="auto"/>
        <w:right w:val="none" w:sz="0" w:space="0" w:color="auto"/>
      </w:divBdr>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 w:id="1713770361">
      <w:bodyDiv w:val="1"/>
      <w:marLeft w:val="0"/>
      <w:marRight w:val="0"/>
      <w:marTop w:val="0"/>
      <w:marBottom w:val="0"/>
      <w:divBdr>
        <w:top w:val="none" w:sz="0" w:space="0" w:color="auto"/>
        <w:left w:val="none" w:sz="0" w:space="0" w:color="auto"/>
        <w:bottom w:val="none" w:sz="0" w:space="0" w:color="auto"/>
        <w:right w:val="none" w:sz="0" w:space="0" w:color="auto"/>
      </w:divBdr>
    </w:div>
    <w:div w:id="1763600667">
      <w:bodyDiv w:val="1"/>
      <w:marLeft w:val="0"/>
      <w:marRight w:val="0"/>
      <w:marTop w:val="0"/>
      <w:marBottom w:val="0"/>
      <w:divBdr>
        <w:top w:val="none" w:sz="0" w:space="0" w:color="auto"/>
        <w:left w:val="none" w:sz="0" w:space="0" w:color="auto"/>
        <w:bottom w:val="none" w:sz="0" w:space="0" w:color="auto"/>
        <w:right w:val="none" w:sz="0" w:space="0" w:color="auto"/>
      </w:divBdr>
    </w:div>
    <w:div w:id="1810004183">
      <w:bodyDiv w:val="1"/>
      <w:marLeft w:val="0"/>
      <w:marRight w:val="0"/>
      <w:marTop w:val="0"/>
      <w:marBottom w:val="0"/>
      <w:divBdr>
        <w:top w:val="none" w:sz="0" w:space="0" w:color="auto"/>
        <w:left w:val="none" w:sz="0" w:space="0" w:color="auto"/>
        <w:bottom w:val="none" w:sz="0" w:space="0" w:color="auto"/>
        <w:right w:val="none" w:sz="0" w:space="0" w:color="auto"/>
      </w:divBdr>
    </w:div>
    <w:div w:id="1826626254">
      <w:bodyDiv w:val="1"/>
      <w:marLeft w:val="0"/>
      <w:marRight w:val="0"/>
      <w:marTop w:val="0"/>
      <w:marBottom w:val="0"/>
      <w:divBdr>
        <w:top w:val="none" w:sz="0" w:space="0" w:color="auto"/>
        <w:left w:val="none" w:sz="0" w:space="0" w:color="auto"/>
        <w:bottom w:val="none" w:sz="0" w:space="0" w:color="auto"/>
        <w:right w:val="none" w:sz="0" w:space="0" w:color="auto"/>
      </w:divBdr>
      <w:divsChild>
        <w:div w:id="70918479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887527702">
      <w:bodyDiv w:val="1"/>
      <w:marLeft w:val="0"/>
      <w:marRight w:val="0"/>
      <w:marTop w:val="0"/>
      <w:marBottom w:val="0"/>
      <w:divBdr>
        <w:top w:val="none" w:sz="0" w:space="0" w:color="auto"/>
        <w:left w:val="none" w:sz="0" w:space="0" w:color="auto"/>
        <w:bottom w:val="none" w:sz="0" w:space="0" w:color="auto"/>
        <w:right w:val="none" w:sz="0" w:space="0" w:color="auto"/>
      </w:divBdr>
    </w:div>
    <w:div w:id="1907955474">
      <w:bodyDiv w:val="1"/>
      <w:marLeft w:val="0"/>
      <w:marRight w:val="0"/>
      <w:marTop w:val="0"/>
      <w:marBottom w:val="0"/>
      <w:divBdr>
        <w:top w:val="none" w:sz="0" w:space="0" w:color="auto"/>
        <w:left w:val="none" w:sz="0" w:space="0" w:color="auto"/>
        <w:bottom w:val="none" w:sz="0" w:space="0" w:color="auto"/>
        <w:right w:val="none" w:sz="0" w:space="0" w:color="auto"/>
      </w:divBdr>
    </w:div>
    <w:div w:id="1936207590">
      <w:bodyDiv w:val="1"/>
      <w:marLeft w:val="0"/>
      <w:marRight w:val="0"/>
      <w:marTop w:val="0"/>
      <w:marBottom w:val="0"/>
      <w:divBdr>
        <w:top w:val="none" w:sz="0" w:space="0" w:color="auto"/>
        <w:left w:val="none" w:sz="0" w:space="0" w:color="auto"/>
        <w:bottom w:val="none" w:sz="0" w:space="0" w:color="auto"/>
        <w:right w:val="none" w:sz="0" w:space="0" w:color="auto"/>
      </w:divBdr>
    </w:div>
    <w:div w:id="1960144493">
      <w:bodyDiv w:val="1"/>
      <w:marLeft w:val="0"/>
      <w:marRight w:val="0"/>
      <w:marTop w:val="0"/>
      <w:marBottom w:val="0"/>
      <w:divBdr>
        <w:top w:val="none" w:sz="0" w:space="0" w:color="auto"/>
        <w:left w:val="none" w:sz="0" w:space="0" w:color="auto"/>
        <w:bottom w:val="none" w:sz="0" w:space="0" w:color="auto"/>
        <w:right w:val="none" w:sz="0" w:space="0" w:color="auto"/>
      </w:divBdr>
    </w:div>
    <w:div w:id="1960407865">
      <w:bodyDiv w:val="1"/>
      <w:marLeft w:val="0"/>
      <w:marRight w:val="0"/>
      <w:marTop w:val="0"/>
      <w:marBottom w:val="0"/>
      <w:divBdr>
        <w:top w:val="none" w:sz="0" w:space="0" w:color="auto"/>
        <w:left w:val="none" w:sz="0" w:space="0" w:color="auto"/>
        <w:bottom w:val="none" w:sz="0" w:space="0" w:color="auto"/>
        <w:right w:val="none" w:sz="0" w:space="0" w:color="auto"/>
      </w:divBdr>
    </w:div>
    <w:div w:id="1960992871">
      <w:bodyDiv w:val="1"/>
      <w:marLeft w:val="0"/>
      <w:marRight w:val="0"/>
      <w:marTop w:val="0"/>
      <w:marBottom w:val="0"/>
      <w:divBdr>
        <w:top w:val="none" w:sz="0" w:space="0" w:color="auto"/>
        <w:left w:val="none" w:sz="0" w:space="0" w:color="auto"/>
        <w:bottom w:val="none" w:sz="0" w:space="0" w:color="auto"/>
        <w:right w:val="none" w:sz="0" w:space="0" w:color="auto"/>
      </w:divBdr>
    </w:div>
    <w:div w:id="2064913160">
      <w:bodyDiv w:val="1"/>
      <w:marLeft w:val="0"/>
      <w:marRight w:val="0"/>
      <w:marTop w:val="0"/>
      <w:marBottom w:val="0"/>
      <w:divBdr>
        <w:top w:val="none" w:sz="0" w:space="0" w:color="auto"/>
        <w:left w:val="none" w:sz="0" w:space="0" w:color="auto"/>
        <w:bottom w:val="none" w:sz="0" w:space="0" w:color="auto"/>
        <w:right w:val="none" w:sz="0" w:space="0" w:color="auto"/>
      </w:divBdr>
    </w:div>
    <w:div w:id="2067416433">
      <w:bodyDiv w:val="1"/>
      <w:marLeft w:val="0"/>
      <w:marRight w:val="0"/>
      <w:marTop w:val="0"/>
      <w:marBottom w:val="0"/>
      <w:divBdr>
        <w:top w:val="none" w:sz="0" w:space="0" w:color="auto"/>
        <w:left w:val="none" w:sz="0" w:space="0" w:color="auto"/>
        <w:bottom w:val="none" w:sz="0" w:space="0" w:color="auto"/>
        <w:right w:val="none" w:sz="0" w:space="0" w:color="auto"/>
      </w:divBdr>
    </w:div>
    <w:div w:id="2072531171">
      <w:bodyDiv w:val="1"/>
      <w:marLeft w:val="0"/>
      <w:marRight w:val="0"/>
      <w:marTop w:val="0"/>
      <w:marBottom w:val="0"/>
      <w:divBdr>
        <w:top w:val="none" w:sz="0" w:space="0" w:color="auto"/>
        <w:left w:val="none" w:sz="0" w:space="0" w:color="auto"/>
        <w:bottom w:val="none" w:sz="0" w:space="0" w:color="auto"/>
        <w:right w:val="none" w:sz="0" w:space="0" w:color="auto"/>
      </w:divBdr>
    </w:div>
    <w:div w:id="2079936694">
      <w:bodyDiv w:val="1"/>
      <w:marLeft w:val="0"/>
      <w:marRight w:val="0"/>
      <w:marTop w:val="0"/>
      <w:marBottom w:val="0"/>
      <w:divBdr>
        <w:top w:val="none" w:sz="0" w:space="0" w:color="auto"/>
        <w:left w:val="none" w:sz="0" w:space="0" w:color="auto"/>
        <w:bottom w:val="none" w:sz="0" w:space="0" w:color="auto"/>
        <w:right w:val="none" w:sz="0" w:space="0" w:color="auto"/>
      </w:divBdr>
    </w:div>
    <w:div w:id="2090886025">
      <w:bodyDiv w:val="1"/>
      <w:marLeft w:val="0"/>
      <w:marRight w:val="0"/>
      <w:marTop w:val="0"/>
      <w:marBottom w:val="0"/>
      <w:divBdr>
        <w:top w:val="none" w:sz="0" w:space="0" w:color="auto"/>
        <w:left w:val="none" w:sz="0" w:space="0" w:color="auto"/>
        <w:bottom w:val="none" w:sz="0" w:space="0" w:color="auto"/>
        <w:right w:val="none" w:sz="0" w:space="0" w:color="auto"/>
      </w:divBdr>
    </w:div>
    <w:div w:id="211736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61B3E-3844-4E20-ACE6-48403391EB2D}">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5</TotalTime>
  <Pages>15</Pages>
  <Words>5576</Words>
  <Characters>31786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Jovanović</dc:creator>
  <cp:lastModifiedBy>Andjelka Opacic</cp:lastModifiedBy>
  <cp:revision>5</cp:revision>
  <cp:lastPrinted>2025-09-28T15:30:00Z</cp:lastPrinted>
  <dcterms:created xsi:type="dcterms:W3CDTF">2025-11-06T12:21:00Z</dcterms:created>
  <dcterms:modified xsi:type="dcterms:W3CDTF">2025-11-06T14:52:00Z</dcterms:modified>
</cp:coreProperties>
</file>